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CA" w:rsidRPr="00EB1CF4" w:rsidRDefault="008D5595" w:rsidP="004223CA">
      <w:pPr>
        <w:ind w:right="-185"/>
        <w:jc w:val="center"/>
        <w:rPr>
          <w:b/>
          <w:bCs/>
          <w:i/>
          <w:sz w:val="44"/>
          <w:szCs w:val="44"/>
        </w:rPr>
      </w:pPr>
      <w:r>
        <w:rPr>
          <w:b/>
          <w:bCs/>
          <w:noProof/>
          <w:sz w:val="48"/>
          <w:szCs w:val="48"/>
          <w:lang w:val="en-GB"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6.45pt;margin-top:-24.75pt;width:54.95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" stroked="f">
            <v:textbox style="mso-fit-shape-to-text:t">
              <w:txbxContent>
                <w:p w:rsidR="008D5595" w:rsidRDefault="008D5595" w:rsidP="004223CA">
                  <w:r>
                    <w:object w:dxaOrig="670" w:dyaOrig="1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75.75pt" o:ole="">
                        <v:imagedata r:id="rId8" o:title=""/>
                      </v:shape>
                      <o:OLEObject Type="Embed" ProgID="Unknown" ShapeID="_x0000_i1026" DrawAspect="Content" ObjectID="_1700480910" r:id="rId9"/>
                    </w:object>
                  </w:r>
                </w:p>
              </w:txbxContent>
            </v:textbox>
          </v:shape>
        </w:pict>
      </w:r>
      <w:r>
        <w:rPr>
          <w:b/>
          <w:bCs/>
          <w:noProof/>
          <w:sz w:val="48"/>
          <w:szCs w:val="48"/>
          <w:lang w:val="en-GB" w:eastAsia="en-GB"/>
        </w:rPr>
        <w:pict>
          <v:shape id="Text Box 4" o:spid="_x0000_s1027" type="#_x0000_t202" style="position:absolute;left:0;text-align:left;margin-left:405.65pt;margin-top:-25.3pt;width:76.7pt;height:8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vatA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" filled="f" stroked="f">
            <v:textbox>
              <w:txbxContent>
                <w:p w:rsidR="008D5595" w:rsidRDefault="008D5595" w:rsidP="004223CA">
                  <w:r>
                    <w:rPr>
                      <w:noProof/>
                      <w:color w:val="948A54"/>
                    </w:rPr>
                    <w:drawing>
                      <wp:inline distT="0" distB="0" distL="0" distR="0">
                        <wp:extent cx="790575" cy="800100"/>
                        <wp:effectExtent l="19050" t="0" r="9525" b="0"/>
                        <wp:docPr id="1" name="Picture 1" descr="new 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s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txbxContent>
            </v:textbox>
          </v:shape>
        </w:pict>
      </w:r>
      <w:r w:rsidR="004223CA" w:rsidRPr="004223CA">
        <w:rPr>
          <w:b/>
          <w:bCs/>
          <w:noProof/>
          <w:sz w:val="48"/>
          <w:szCs w:val="48"/>
        </w:rPr>
        <w:t>National</w:t>
      </w:r>
      <w:r w:rsidR="003402C7">
        <w:rPr>
          <w:b/>
          <w:bCs/>
          <w:noProof/>
          <w:sz w:val="48"/>
          <w:szCs w:val="48"/>
        </w:rPr>
        <w:t xml:space="preserve"> </w:t>
      </w:r>
      <w:r w:rsidR="004223CA" w:rsidRPr="004223CA">
        <w:rPr>
          <w:b/>
          <w:bCs/>
          <w:noProof/>
          <w:sz w:val="48"/>
          <w:szCs w:val="48"/>
        </w:rPr>
        <w:t>Library</w:t>
      </w:r>
    </w:p>
    <w:p w:rsidR="004223CA" w:rsidRPr="004223CA" w:rsidRDefault="008D5595" w:rsidP="004223CA">
      <w:pPr>
        <w:pStyle w:val="Title"/>
        <w:rPr>
          <w:b w:val="0"/>
          <w:i/>
          <w:color w:val="000000"/>
          <w:sz w:val="24"/>
          <w:szCs w:val="24"/>
        </w:rPr>
      </w:pPr>
      <w:r>
        <w:rPr>
          <w:b w:val="0"/>
          <w:bCs/>
          <w:i/>
          <w:noProof/>
          <w:sz w:val="20"/>
          <w:lang w:val="en-GB" w:eastAsia="en-GB"/>
        </w:rPr>
        <w:pict>
          <v:shape id="Text Box 5" o:spid="_x0000_s1028" type="#_x0000_t202" style="position:absolute;left:0;text-align:left;margin-left:384.05pt;margin-top:12.45pt;width:118.0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YB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" filled="f" stroked="f">
            <v:textbox style="mso-next-textbox:#Text Box 5">
              <w:txbxContent>
                <w:p w:rsidR="008D5595" w:rsidRPr="00DE23BA" w:rsidRDefault="008D5595" w:rsidP="004223CA">
                  <w:pPr>
                    <w:jc w:val="center"/>
                    <w:rPr>
                      <w:color w:val="FF3300"/>
                      <w:sz w:val="12"/>
                      <w:szCs w:val="12"/>
                    </w:rPr>
                  </w:pPr>
                  <w:r w:rsidRPr="00DE23BA">
                    <w:rPr>
                      <w:color w:val="FF3300"/>
                      <w:sz w:val="12"/>
                      <w:szCs w:val="12"/>
                    </w:rPr>
                    <w:t>RF. No. 062</w:t>
                  </w:r>
                </w:p>
                <w:p w:rsidR="008D5595" w:rsidRPr="00DE23BA" w:rsidRDefault="008D5595" w:rsidP="004223CA">
                  <w:pPr>
                    <w:jc w:val="center"/>
                    <w:rPr>
                      <w:color w:val="FF3300"/>
                      <w:sz w:val="12"/>
                      <w:szCs w:val="12"/>
                    </w:rPr>
                  </w:pPr>
                  <w:r>
                    <w:rPr>
                      <w:color w:val="FF3300"/>
                      <w:sz w:val="12"/>
                      <w:szCs w:val="12"/>
                    </w:rPr>
                    <w:t>MS ISO. 9001:2015</w:t>
                  </w:r>
                </w:p>
              </w:txbxContent>
            </v:textbox>
          </v:shape>
        </w:pict>
      </w:r>
      <w:r w:rsidR="003402C7" w:rsidRPr="007D673A">
        <w:rPr>
          <w:b w:val="0"/>
          <w:i/>
          <w:color w:val="000000"/>
          <w:sz w:val="20"/>
        </w:rPr>
        <w:t>(</w:t>
      </w:r>
      <w:r>
        <w:rPr>
          <w:b w:val="0"/>
          <w:i/>
          <w:color w:val="000000"/>
          <w:sz w:val="20"/>
        </w:rPr>
        <w:t>A</w:t>
      </w:r>
      <w:r w:rsidR="003402C7" w:rsidRPr="007D673A">
        <w:rPr>
          <w:b w:val="0"/>
          <w:i/>
          <w:color w:val="000000"/>
          <w:sz w:val="20"/>
        </w:rPr>
        <w:t xml:space="preserve"> parastatal body </w:t>
      </w:r>
      <w:r w:rsidR="004223CA" w:rsidRPr="007D673A">
        <w:rPr>
          <w:b w:val="0"/>
          <w:i/>
          <w:color w:val="000000"/>
          <w:sz w:val="20"/>
        </w:rPr>
        <w:t>under the aegis of Ministry of Arts and Cultural Heritag</w:t>
      </w:r>
      <w:r w:rsidR="004223CA" w:rsidRPr="004223CA">
        <w:rPr>
          <w:b w:val="0"/>
          <w:i/>
          <w:color w:val="000000"/>
          <w:sz w:val="24"/>
          <w:szCs w:val="24"/>
        </w:rPr>
        <w:t>e)</w:t>
      </w:r>
    </w:p>
    <w:p w:rsidR="00C14B82" w:rsidRPr="00C14B82" w:rsidRDefault="00C14B82" w:rsidP="00C14B82"/>
    <w:p w:rsidR="00746D09" w:rsidRDefault="00746D09" w:rsidP="00746D09">
      <w:pPr>
        <w:pStyle w:val="Title"/>
        <w:rPr>
          <w:spacing w:val="80"/>
          <w:sz w:val="40"/>
        </w:rPr>
      </w:pPr>
    </w:p>
    <w:p w:rsidR="004223CA" w:rsidRDefault="004223CA" w:rsidP="00746D09">
      <w:pPr>
        <w:pStyle w:val="Title"/>
        <w:rPr>
          <w:spacing w:val="80"/>
          <w:sz w:val="40"/>
        </w:rPr>
      </w:pPr>
    </w:p>
    <w:p w:rsidR="009B2D38" w:rsidRDefault="00386A01" w:rsidP="009B2D38">
      <w:pPr>
        <w:pStyle w:val="Title"/>
        <w:rPr>
          <w:sz w:val="72"/>
        </w:rPr>
      </w:pPr>
      <w:r>
        <w:rPr>
          <w:spacing w:val="80"/>
          <w:sz w:val="40"/>
        </w:rPr>
        <w:t>BIDDING DOCUMENTS</w:t>
      </w:r>
    </w:p>
    <w:p w:rsidR="00CA2347" w:rsidRDefault="00CA2347" w:rsidP="009B2D38">
      <w:pPr>
        <w:pStyle w:val="Title"/>
        <w:rPr>
          <w:sz w:val="40"/>
        </w:rPr>
      </w:pPr>
    </w:p>
    <w:p w:rsidR="009B2D38" w:rsidRDefault="00CA2347" w:rsidP="009B2D38">
      <w:pPr>
        <w:pStyle w:val="Title"/>
        <w:rPr>
          <w:sz w:val="40"/>
        </w:rPr>
      </w:pPr>
      <w:r>
        <w:rPr>
          <w:sz w:val="40"/>
        </w:rPr>
        <w:t>Issued on:</w:t>
      </w:r>
      <w:r w:rsidR="007D7FDF">
        <w:rPr>
          <w:sz w:val="40"/>
        </w:rPr>
        <w:t xml:space="preserve"> 10</w:t>
      </w:r>
      <w:r w:rsidR="004223CA" w:rsidRPr="004223CA">
        <w:rPr>
          <w:sz w:val="40"/>
          <w:vertAlign w:val="superscript"/>
        </w:rPr>
        <w:t>th</w:t>
      </w:r>
      <w:r w:rsidR="004223CA">
        <w:rPr>
          <w:sz w:val="40"/>
        </w:rPr>
        <w:t xml:space="preserve"> </w:t>
      </w:r>
      <w:r w:rsidR="007D7FDF">
        <w:rPr>
          <w:sz w:val="40"/>
        </w:rPr>
        <w:t>December</w:t>
      </w:r>
      <w:r w:rsidR="00A76313">
        <w:rPr>
          <w:sz w:val="40"/>
        </w:rPr>
        <w:t xml:space="preserve"> 202</w:t>
      </w:r>
      <w:r w:rsidR="00D05EA7">
        <w:rPr>
          <w:sz w:val="40"/>
        </w:rPr>
        <w:t>1</w:t>
      </w:r>
    </w:p>
    <w:p w:rsidR="00CA2347" w:rsidRDefault="00CA2347" w:rsidP="009B2D38">
      <w:pPr>
        <w:pStyle w:val="Title"/>
        <w:rPr>
          <w:sz w:val="40"/>
        </w:rPr>
      </w:pPr>
      <w:r>
        <w:rPr>
          <w:sz w:val="40"/>
        </w:rPr>
        <w:t xml:space="preserve">(Open </w:t>
      </w:r>
      <w:r w:rsidR="00612AE2">
        <w:rPr>
          <w:sz w:val="40"/>
        </w:rPr>
        <w:t>Advertised</w:t>
      </w:r>
      <w:r>
        <w:rPr>
          <w:sz w:val="40"/>
        </w:rPr>
        <w:t xml:space="preserve"> Bidding)</w:t>
      </w:r>
    </w:p>
    <w:p w:rsidR="009B2D38" w:rsidRDefault="009B2D38" w:rsidP="009B2D38">
      <w:pPr>
        <w:jc w:val="center"/>
        <w:rPr>
          <w:b/>
          <w:sz w:val="40"/>
        </w:rPr>
      </w:pPr>
    </w:p>
    <w:p w:rsidR="009B2D38" w:rsidRDefault="009B2D38" w:rsidP="009B2D38">
      <w:pPr>
        <w:jc w:val="center"/>
        <w:rPr>
          <w:b/>
          <w:sz w:val="40"/>
        </w:rPr>
      </w:pPr>
      <w:r>
        <w:rPr>
          <w:b/>
          <w:sz w:val="40"/>
        </w:rPr>
        <w:t>For</w:t>
      </w:r>
    </w:p>
    <w:p w:rsidR="009B2D38" w:rsidRDefault="009B2D38" w:rsidP="009B2D38">
      <w:pPr>
        <w:jc w:val="center"/>
        <w:rPr>
          <w:b/>
          <w:sz w:val="40"/>
        </w:rPr>
      </w:pPr>
    </w:p>
    <w:p w:rsidR="009B2D38" w:rsidRDefault="009B2D38" w:rsidP="009B2D38"/>
    <w:p w:rsidR="009B2D38" w:rsidRPr="004223CA" w:rsidRDefault="009B2D38" w:rsidP="009B2D38">
      <w:pPr>
        <w:jc w:val="center"/>
        <w:rPr>
          <w:b/>
          <w:sz w:val="48"/>
          <w:szCs w:val="48"/>
        </w:rPr>
      </w:pPr>
      <w:r w:rsidRPr="004223CA">
        <w:rPr>
          <w:b/>
          <w:sz w:val="48"/>
          <w:szCs w:val="48"/>
        </w:rPr>
        <w:t xml:space="preserve">Renting of Office Space </w:t>
      </w:r>
      <w:r w:rsidR="00C431F1" w:rsidRPr="004223CA">
        <w:rPr>
          <w:b/>
          <w:sz w:val="48"/>
          <w:szCs w:val="48"/>
        </w:rPr>
        <w:t xml:space="preserve">with amenities </w:t>
      </w:r>
    </w:p>
    <w:p w:rsidR="009B2D38" w:rsidRPr="004223CA" w:rsidRDefault="009B2D38" w:rsidP="004223CA">
      <w:pPr>
        <w:pStyle w:val="BankNormal"/>
        <w:spacing w:after="0"/>
        <w:jc w:val="center"/>
        <w:rPr>
          <w:b/>
          <w:sz w:val="48"/>
          <w:szCs w:val="48"/>
        </w:rPr>
      </w:pPr>
      <w:r w:rsidRPr="004223CA">
        <w:rPr>
          <w:b/>
          <w:sz w:val="48"/>
          <w:szCs w:val="48"/>
        </w:rPr>
        <w:t>To</w:t>
      </w:r>
    </w:p>
    <w:p w:rsidR="009B2D38" w:rsidRPr="004223CA" w:rsidRDefault="009B2D38" w:rsidP="004223CA">
      <w:pPr>
        <w:pStyle w:val="BankNormal"/>
        <w:spacing w:after="0"/>
        <w:jc w:val="center"/>
        <w:rPr>
          <w:b/>
          <w:sz w:val="48"/>
          <w:szCs w:val="48"/>
        </w:rPr>
      </w:pPr>
      <w:r w:rsidRPr="004223CA">
        <w:rPr>
          <w:b/>
          <w:sz w:val="48"/>
          <w:szCs w:val="48"/>
        </w:rPr>
        <w:t xml:space="preserve">Accommodate </w:t>
      </w:r>
      <w:r w:rsidR="00277AB6" w:rsidRPr="004223CA">
        <w:rPr>
          <w:b/>
          <w:sz w:val="48"/>
          <w:szCs w:val="48"/>
        </w:rPr>
        <w:t>National Library</w:t>
      </w:r>
    </w:p>
    <w:p w:rsidR="009B2D38" w:rsidRDefault="009B2D38" w:rsidP="009B2D38">
      <w:pPr>
        <w:pStyle w:val="BankNormal"/>
        <w:spacing w:after="0"/>
        <w:jc w:val="center"/>
        <w:rPr>
          <w:b/>
          <w:sz w:val="40"/>
        </w:rPr>
      </w:pPr>
    </w:p>
    <w:p w:rsidR="00D33B35" w:rsidRPr="005079FC" w:rsidRDefault="00D33B35" w:rsidP="004223CA">
      <w:pPr>
        <w:pStyle w:val="BankNormal"/>
        <w:spacing w:after="0"/>
        <w:rPr>
          <w:b/>
          <w:sz w:val="40"/>
        </w:rPr>
      </w:pPr>
    </w:p>
    <w:p w:rsidR="009B2D38" w:rsidRDefault="009B2D38" w:rsidP="009B2D38">
      <w:pPr>
        <w:jc w:val="center"/>
        <w:rPr>
          <w:b/>
          <w:color w:val="000000"/>
          <w:sz w:val="40"/>
          <w:lang w:val="en-GB" w:eastAsia="en-GB"/>
        </w:rPr>
      </w:pPr>
      <w:r w:rsidRPr="004B05EF">
        <w:rPr>
          <w:b/>
          <w:color w:val="000000"/>
          <w:sz w:val="40"/>
          <w:lang w:val="en-GB" w:eastAsia="en-GB"/>
        </w:rPr>
        <w:t xml:space="preserve">Procurement Reference No: </w:t>
      </w:r>
    </w:p>
    <w:p w:rsidR="009B2D38" w:rsidRPr="00C14B82" w:rsidRDefault="009B2D38" w:rsidP="009B2D38">
      <w:pPr>
        <w:jc w:val="center"/>
        <w:rPr>
          <w:b/>
          <w:color w:val="000000"/>
          <w:sz w:val="44"/>
          <w:szCs w:val="44"/>
          <w:lang w:val="en-GB" w:eastAsia="en-GB"/>
        </w:rPr>
      </w:pPr>
    </w:p>
    <w:p w:rsidR="009B2D38" w:rsidRPr="004223CA" w:rsidRDefault="00C14B82" w:rsidP="009B2D38">
      <w:pPr>
        <w:jc w:val="center"/>
        <w:rPr>
          <w:b/>
          <w:sz w:val="44"/>
          <w:szCs w:val="44"/>
          <w:u w:val="single"/>
        </w:rPr>
      </w:pPr>
      <w:r w:rsidRPr="004223CA">
        <w:rPr>
          <w:b/>
          <w:sz w:val="44"/>
          <w:szCs w:val="44"/>
          <w:u w:val="single"/>
        </w:rPr>
        <w:t>01 of 2021 - 2022</w:t>
      </w:r>
    </w:p>
    <w:p w:rsidR="009B2D38" w:rsidRDefault="009B2D38" w:rsidP="009B2D38">
      <w:pPr>
        <w:jc w:val="center"/>
        <w:rPr>
          <w:b/>
          <w:i/>
          <w:iCs/>
          <w:sz w:val="40"/>
        </w:rPr>
      </w:pPr>
    </w:p>
    <w:p w:rsidR="00322AC1" w:rsidRDefault="00322AC1" w:rsidP="003C1E13">
      <w:pPr>
        <w:jc w:val="center"/>
        <w:rPr>
          <w:b/>
          <w:i/>
          <w:iCs/>
          <w:sz w:val="40"/>
        </w:rPr>
      </w:pPr>
    </w:p>
    <w:p w:rsidR="00322AC1" w:rsidRDefault="00322AC1" w:rsidP="00746D09">
      <w:pPr>
        <w:jc w:val="center"/>
        <w:rPr>
          <w:b/>
          <w:i/>
          <w:iCs/>
          <w:sz w:val="40"/>
        </w:rPr>
      </w:pPr>
    </w:p>
    <w:p w:rsidR="004223CA" w:rsidRDefault="004223CA" w:rsidP="004223CA">
      <w:pPr>
        <w:pStyle w:val="NoSpacing"/>
        <w:jc w:val="both"/>
        <w:rPr>
          <w:rFonts w:ascii="Times New Roman" w:hAnsi="Times New Roman"/>
          <w:color w:val="000000"/>
          <w:sz w:val="24"/>
          <w:szCs w:val="24"/>
        </w:rPr>
      </w:pPr>
    </w:p>
    <w:p w:rsidR="004223CA" w:rsidRDefault="004223CA" w:rsidP="004223CA">
      <w:pPr>
        <w:pStyle w:val="NoSpacing"/>
        <w:jc w:val="both"/>
        <w:rPr>
          <w:rFonts w:ascii="Times New Roman" w:hAnsi="Times New Roman"/>
          <w:color w:val="000000"/>
          <w:sz w:val="24"/>
          <w:szCs w:val="24"/>
        </w:rPr>
      </w:pPr>
    </w:p>
    <w:p w:rsidR="004223CA" w:rsidRDefault="004223CA" w:rsidP="004223CA">
      <w:pPr>
        <w:pStyle w:val="NoSpacing"/>
        <w:jc w:val="both"/>
        <w:rPr>
          <w:rFonts w:ascii="Times New Roman" w:hAnsi="Times New Roman"/>
          <w:color w:val="000000"/>
          <w:sz w:val="24"/>
          <w:szCs w:val="24"/>
        </w:rPr>
      </w:pPr>
    </w:p>
    <w:p w:rsidR="004223CA" w:rsidRPr="00D65D0E" w:rsidRDefault="004223CA" w:rsidP="004223CA">
      <w:pPr>
        <w:pStyle w:val="NoSpacing"/>
        <w:jc w:val="both"/>
        <w:rPr>
          <w:rFonts w:ascii="Times New Roman" w:hAnsi="Times New Roman"/>
          <w:sz w:val="24"/>
          <w:szCs w:val="24"/>
        </w:rPr>
      </w:pPr>
      <w:r w:rsidRPr="00D65D0E">
        <w:rPr>
          <w:rFonts w:ascii="Times New Roman" w:hAnsi="Times New Roman"/>
          <w:color w:val="000000"/>
          <w:sz w:val="24"/>
          <w:szCs w:val="24"/>
        </w:rPr>
        <w:t>National Library</w:t>
      </w:r>
      <w:r w:rsidRPr="00D65D0E">
        <w:rPr>
          <w:rFonts w:ascii="Times New Roman" w:hAnsi="Times New Roman"/>
          <w:color w:val="000000"/>
          <w:sz w:val="24"/>
          <w:szCs w:val="24"/>
        </w:rPr>
        <w:tab/>
      </w:r>
    </w:p>
    <w:p w:rsidR="004223CA" w:rsidRDefault="004223CA" w:rsidP="004223CA">
      <w:pPr>
        <w:pStyle w:val="NoSpacing"/>
        <w:rPr>
          <w:rFonts w:ascii="Times New Roman" w:hAnsi="Times New Roman"/>
          <w:sz w:val="24"/>
          <w:szCs w:val="24"/>
        </w:rPr>
      </w:pPr>
      <w:r w:rsidRPr="001C0955">
        <w:rPr>
          <w:rFonts w:ascii="Times New Roman" w:hAnsi="Times New Roman"/>
          <w:sz w:val="24"/>
          <w:szCs w:val="24"/>
        </w:rPr>
        <w:t>2</w:t>
      </w:r>
      <w:r w:rsidRPr="001C0955">
        <w:rPr>
          <w:rFonts w:ascii="Times New Roman" w:hAnsi="Times New Roman"/>
          <w:sz w:val="24"/>
          <w:szCs w:val="24"/>
          <w:vertAlign w:val="superscript"/>
        </w:rPr>
        <w:t>nd</w:t>
      </w:r>
      <w:r w:rsidRPr="001C0955">
        <w:rPr>
          <w:rFonts w:ascii="Times New Roman" w:hAnsi="Times New Roman"/>
          <w:sz w:val="24"/>
          <w:szCs w:val="24"/>
        </w:rPr>
        <w:t xml:space="preserve"> Floor</w:t>
      </w:r>
    </w:p>
    <w:p w:rsidR="004223CA" w:rsidRPr="001C0955" w:rsidRDefault="004223CA" w:rsidP="004223CA">
      <w:pPr>
        <w:pStyle w:val="NoSpacing"/>
        <w:rPr>
          <w:rFonts w:ascii="Times New Roman" w:hAnsi="Times New Roman"/>
          <w:sz w:val="24"/>
          <w:szCs w:val="24"/>
        </w:rPr>
      </w:pPr>
      <w:proofErr w:type="spellStart"/>
      <w:r>
        <w:rPr>
          <w:rFonts w:ascii="Times New Roman" w:hAnsi="Times New Roman"/>
          <w:sz w:val="24"/>
          <w:szCs w:val="24"/>
        </w:rPr>
        <w:t>Fon</w:t>
      </w:r>
      <w:proofErr w:type="spellEnd"/>
      <w:r>
        <w:rPr>
          <w:rFonts w:ascii="Times New Roman" w:hAnsi="Times New Roman"/>
          <w:sz w:val="24"/>
          <w:szCs w:val="24"/>
        </w:rPr>
        <w:t xml:space="preserve"> Sing Building</w:t>
      </w:r>
    </w:p>
    <w:p w:rsidR="004223CA" w:rsidRDefault="004223CA" w:rsidP="004223CA">
      <w:pPr>
        <w:pStyle w:val="NoSpacing"/>
        <w:rPr>
          <w:rFonts w:ascii="Times New Roman" w:hAnsi="Times New Roman"/>
          <w:sz w:val="24"/>
          <w:szCs w:val="24"/>
        </w:rPr>
      </w:pPr>
      <w:r w:rsidRPr="001C0955">
        <w:rPr>
          <w:rFonts w:ascii="Times New Roman" w:hAnsi="Times New Roman"/>
          <w:sz w:val="24"/>
          <w:szCs w:val="24"/>
        </w:rPr>
        <w:t>12, Edith Cavell Street</w:t>
      </w:r>
    </w:p>
    <w:p w:rsidR="004223CA" w:rsidRPr="0012684C" w:rsidRDefault="004223CA" w:rsidP="004223CA">
      <w:pPr>
        <w:pStyle w:val="NoSpacing"/>
        <w:rPr>
          <w:rFonts w:ascii="Times New Roman" w:hAnsi="Times New Roman"/>
          <w:sz w:val="24"/>
          <w:szCs w:val="24"/>
          <w:lang w:val="fr-FR"/>
        </w:rPr>
      </w:pPr>
      <w:r w:rsidRPr="0012684C">
        <w:rPr>
          <w:rFonts w:ascii="Times New Roman" w:hAnsi="Times New Roman"/>
          <w:sz w:val="24"/>
          <w:szCs w:val="24"/>
          <w:lang w:val="fr-FR"/>
        </w:rPr>
        <w:t>Port Louis 11302</w:t>
      </w:r>
    </w:p>
    <w:p w:rsidR="004223CA" w:rsidRPr="0012684C" w:rsidRDefault="004223CA" w:rsidP="004223CA">
      <w:pPr>
        <w:pStyle w:val="NoSpacing"/>
        <w:rPr>
          <w:rFonts w:ascii="Times New Roman" w:hAnsi="Times New Roman"/>
          <w:sz w:val="24"/>
          <w:szCs w:val="24"/>
          <w:lang w:val="fr-FR"/>
        </w:rPr>
      </w:pPr>
    </w:p>
    <w:p w:rsidR="004223CA" w:rsidRPr="0012684C" w:rsidRDefault="004223CA" w:rsidP="004223CA">
      <w:pPr>
        <w:pStyle w:val="NoSpacing"/>
        <w:rPr>
          <w:rFonts w:ascii="Times New Roman" w:hAnsi="Times New Roman"/>
          <w:sz w:val="24"/>
          <w:szCs w:val="24"/>
          <w:lang w:val="fr-FR"/>
        </w:rPr>
      </w:pPr>
      <w:r w:rsidRPr="0012684C">
        <w:rPr>
          <w:rFonts w:ascii="Times New Roman" w:hAnsi="Times New Roman"/>
          <w:sz w:val="24"/>
          <w:szCs w:val="24"/>
          <w:lang w:val="fr-FR"/>
        </w:rPr>
        <w:t>Tel:</w:t>
      </w:r>
      <w:r w:rsidRPr="0012684C">
        <w:rPr>
          <w:rFonts w:ascii="Times New Roman" w:hAnsi="Times New Roman"/>
          <w:sz w:val="24"/>
          <w:szCs w:val="24"/>
          <w:lang w:val="fr-FR"/>
        </w:rPr>
        <w:tab/>
        <w:t>211-9891</w:t>
      </w:r>
    </w:p>
    <w:p w:rsidR="004223CA" w:rsidRPr="0012684C" w:rsidRDefault="004223CA" w:rsidP="004223CA">
      <w:pPr>
        <w:pStyle w:val="NoSpacing"/>
        <w:rPr>
          <w:rFonts w:ascii="Times New Roman" w:hAnsi="Times New Roman"/>
          <w:sz w:val="24"/>
          <w:szCs w:val="24"/>
          <w:lang w:val="fr-FR"/>
        </w:rPr>
      </w:pPr>
      <w:r w:rsidRPr="0012684C">
        <w:rPr>
          <w:rFonts w:ascii="Times New Roman" w:hAnsi="Times New Roman"/>
          <w:sz w:val="24"/>
          <w:szCs w:val="24"/>
          <w:lang w:val="fr-FR"/>
        </w:rPr>
        <w:t>Fax:</w:t>
      </w:r>
      <w:r w:rsidRPr="0012684C">
        <w:rPr>
          <w:rFonts w:ascii="Times New Roman" w:hAnsi="Times New Roman"/>
          <w:sz w:val="24"/>
          <w:szCs w:val="24"/>
          <w:lang w:val="fr-FR"/>
        </w:rPr>
        <w:tab/>
        <w:t>210-7173</w:t>
      </w:r>
    </w:p>
    <w:p w:rsidR="004223CA" w:rsidRPr="0012684C" w:rsidRDefault="004223CA" w:rsidP="004223CA">
      <w:pPr>
        <w:pStyle w:val="NoSpacing"/>
        <w:rPr>
          <w:rFonts w:ascii="Times New Roman" w:hAnsi="Times New Roman"/>
          <w:sz w:val="24"/>
          <w:szCs w:val="24"/>
          <w:lang w:val="fr-FR"/>
        </w:rPr>
      </w:pPr>
      <w:r w:rsidRPr="0012684C">
        <w:rPr>
          <w:rFonts w:ascii="Times New Roman" w:hAnsi="Times New Roman"/>
          <w:sz w:val="24"/>
          <w:szCs w:val="24"/>
          <w:lang w:val="fr-FR"/>
        </w:rPr>
        <w:t>Email:</w:t>
      </w:r>
      <w:r w:rsidRPr="0012684C">
        <w:rPr>
          <w:rFonts w:ascii="Times New Roman" w:hAnsi="Times New Roman"/>
          <w:sz w:val="24"/>
          <w:szCs w:val="24"/>
          <w:lang w:val="fr-FR"/>
        </w:rPr>
        <w:tab/>
        <w:t>natlib@intnet.mu</w:t>
      </w:r>
    </w:p>
    <w:p w:rsidR="004223CA" w:rsidRPr="002B4275" w:rsidRDefault="00612AE2" w:rsidP="004223CA">
      <w:pPr>
        <w:pStyle w:val="BankNormal"/>
        <w:tabs>
          <w:tab w:val="left" w:pos="270"/>
          <w:tab w:val="left" w:pos="450"/>
        </w:tabs>
        <w:ind w:left="450" w:hanging="720"/>
        <w:rPr>
          <w:color w:val="000000"/>
          <w:szCs w:val="24"/>
        </w:rPr>
        <w:sectPr w:rsidR="004223CA" w:rsidRPr="002B4275" w:rsidSect="004223CA">
          <w:pgSz w:w="11909" w:h="16834" w:code="9"/>
          <w:pgMar w:top="1152" w:right="1411" w:bottom="720" w:left="1008" w:header="432" w:footer="432" w:gutter="0"/>
          <w:cols w:space="720"/>
          <w:docGrid w:linePitch="326"/>
        </w:sectPr>
      </w:pP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r>
      <w:r>
        <w:rPr>
          <w:color w:val="000000"/>
          <w:sz w:val="28"/>
          <w:szCs w:val="28"/>
          <w:lang w:val="fr-FR"/>
        </w:rPr>
        <w:tab/>
        <w:t>1</w:t>
      </w:r>
      <w:r w:rsidR="007D7FDF">
        <w:rPr>
          <w:color w:val="000000"/>
          <w:sz w:val="28"/>
          <w:szCs w:val="28"/>
          <w:lang w:val="fr-FR"/>
        </w:rPr>
        <w:t>0</w:t>
      </w:r>
      <w:r>
        <w:rPr>
          <w:color w:val="000000"/>
          <w:sz w:val="28"/>
          <w:szCs w:val="28"/>
          <w:lang w:val="fr-FR"/>
        </w:rPr>
        <w:t xml:space="preserve">th </w:t>
      </w:r>
      <w:proofErr w:type="spellStart"/>
      <w:r w:rsidR="007D7FDF">
        <w:rPr>
          <w:color w:val="000000"/>
          <w:sz w:val="28"/>
          <w:szCs w:val="28"/>
          <w:lang w:val="fr-FR"/>
        </w:rPr>
        <w:t>December</w:t>
      </w:r>
      <w:proofErr w:type="spellEnd"/>
      <w:r w:rsidR="004223CA">
        <w:rPr>
          <w:color w:val="000000"/>
          <w:sz w:val="28"/>
          <w:szCs w:val="28"/>
          <w:lang w:val="fr-FR"/>
        </w:rPr>
        <w:t xml:space="preserve"> 2021</w:t>
      </w:r>
    </w:p>
    <w:p w:rsidR="00007CD7" w:rsidRDefault="00007CD7" w:rsidP="004223CA">
      <w:pPr>
        <w:pStyle w:val="Default"/>
        <w:rPr>
          <w:b/>
          <w:bCs/>
          <w:sz w:val="32"/>
          <w:szCs w:val="32"/>
        </w:rPr>
      </w:pPr>
    </w:p>
    <w:sdt>
      <w:sdtPr>
        <w:rPr>
          <w:rFonts w:ascii="Calibri" w:eastAsia="Calibri" w:hAnsi="Calibri"/>
          <w:b w:val="0"/>
          <w:bCs w:val="0"/>
          <w:color w:val="auto"/>
          <w:sz w:val="22"/>
          <w:szCs w:val="22"/>
        </w:rPr>
        <w:id w:val="19714681"/>
        <w:docPartObj>
          <w:docPartGallery w:val="Table of Contents"/>
          <w:docPartUnique/>
        </w:docPartObj>
      </w:sdtPr>
      <w:sdtContent>
        <w:p w:rsidR="00000FBB" w:rsidRPr="008953FA" w:rsidRDefault="00000FBB" w:rsidP="001C0B02">
          <w:pPr>
            <w:pStyle w:val="TOCHeading"/>
            <w:jc w:val="center"/>
            <w:rPr>
              <w:color w:val="auto"/>
            </w:rPr>
          </w:pPr>
          <w:r w:rsidRPr="008953FA">
            <w:rPr>
              <w:color w:val="auto"/>
            </w:rPr>
            <w:t>Table of Contents</w:t>
          </w:r>
        </w:p>
        <w:p w:rsidR="0032722B" w:rsidRPr="008953FA" w:rsidRDefault="0032722B" w:rsidP="0032722B"/>
        <w:p w:rsidR="00000FBB" w:rsidRPr="008953FA" w:rsidRDefault="00000FBB">
          <w:pPr>
            <w:pStyle w:val="TOC1"/>
            <w:rPr>
              <w:b/>
            </w:rPr>
          </w:pPr>
          <w:r w:rsidRPr="008953FA">
            <w:rPr>
              <w:b/>
            </w:rPr>
            <w:t>1. Section I - Instruction to Bidders</w:t>
          </w:r>
          <w:r w:rsidRPr="008953FA">
            <w:ptab w:relativeTo="margin" w:alignment="right" w:leader="dot"/>
          </w:r>
          <w:r w:rsidR="00C14B82">
            <w:rPr>
              <w:b/>
            </w:rPr>
            <w:t>3</w:t>
          </w:r>
        </w:p>
        <w:p w:rsidR="00B677B0" w:rsidRPr="008953FA" w:rsidRDefault="00B677B0" w:rsidP="00B677B0"/>
        <w:p w:rsidR="00000FBB" w:rsidRPr="008953FA" w:rsidRDefault="00000FBB">
          <w:pPr>
            <w:pStyle w:val="TOC1"/>
            <w:rPr>
              <w:b/>
            </w:rPr>
          </w:pPr>
          <w:r w:rsidRPr="008953FA">
            <w:rPr>
              <w:b/>
            </w:rPr>
            <w:t>2. Section II - Bid Data Sheet</w:t>
          </w:r>
          <w:r w:rsidRPr="008953FA">
            <w:ptab w:relativeTo="margin" w:alignment="right" w:leader="dot"/>
          </w:r>
          <w:r w:rsidRPr="008953FA">
            <w:rPr>
              <w:b/>
            </w:rPr>
            <w:t>1</w:t>
          </w:r>
          <w:r w:rsidR="00193957">
            <w:rPr>
              <w:b/>
            </w:rPr>
            <w:t>4</w:t>
          </w:r>
        </w:p>
        <w:p w:rsidR="00B677B0" w:rsidRPr="008953FA" w:rsidRDefault="00B677B0" w:rsidP="00B677B0"/>
        <w:p w:rsidR="00000FBB" w:rsidRPr="008953FA" w:rsidRDefault="00000FBB" w:rsidP="00000FBB">
          <w:pPr>
            <w:pStyle w:val="TOC1"/>
            <w:rPr>
              <w:b/>
            </w:rPr>
          </w:pPr>
          <w:r w:rsidRPr="008953FA">
            <w:rPr>
              <w:b/>
            </w:rPr>
            <w:t>3. Section III - General Conditions</w:t>
          </w:r>
          <w:r w:rsidRPr="008953FA">
            <w:ptab w:relativeTo="margin" w:alignment="right" w:leader="dot"/>
          </w:r>
          <w:r w:rsidR="00193957">
            <w:rPr>
              <w:b/>
            </w:rPr>
            <w:t>17</w:t>
          </w:r>
        </w:p>
        <w:p w:rsidR="00B677B0" w:rsidRPr="008953FA" w:rsidRDefault="00B677B0" w:rsidP="00B677B0"/>
        <w:p w:rsidR="00000FBB" w:rsidRPr="008953FA" w:rsidRDefault="00000FBB" w:rsidP="00000FBB">
          <w:pPr>
            <w:pStyle w:val="TOC1"/>
            <w:rPr>
              <w:b/>
            </w:rPr>
          </w:pPr>
          <w:r w:rsidRPr="008953FA">
            <w:rPr>
              <w:b/>
            </w:rPr>
            <w:t>4. Section IV - Schedule of Requirements</w:t>
          </w:r>
          <w:r w:rsidRPr="008953FA">
            <w:ptab w:relativeTo="margin" w:alignment="right" w:leader="dot"/>
          </w:r>
          <w:r w:rsidR="005A1B9A" w:rsidRPr="008953FA">
            <w:rPr>
              <w:b/>
            </w:rPr>
            <w:t>2</w:t>
          </w:r>
          <w:r w:rsidR="00193957">
            <w:rPr>
              <w:b/>
            </w:rPr>
            <w:t>2</w:t>
          </w:r>
        </w:p>
        <w:p w:rsidR="0032722B" w:rsidRPr="008953FA" w:rsidRDefault="0032722B" w:rsidP="009C276F">
          <w:pPr>
            <w:spacing w:before="240"/>
            <w:rPr>
              <w:b/>
            </w:rPr>
          </w:pPr>
          <w:r w:rsidRPr="008953FA">
            <w:rPr>
              <w:b/>
            </w:rPr>
            <w:t>4.1 Technical Specifications</w:t>
          </w:r>
          <w:r w:rsidRPr="008953FA">
            <w:t>…………………………………………………………</w:t>
          </w:r>
          <w:r w:rsidR="008D5595">
            <w:t>….</w:t>
          </w:r>
          <w:r w:rsidRPr="008953FA">
            <w:t>..</w:t>
          </w:r>
          <w:r w:rsidRPr="008953FA">
            <w:rPr>
              <w:b/>
            </w:rPr>
            <w:t>2</w:t>
          </w:r>
          <w:r w:rsidR="00193957">
            <w:rPr>
              <w:b/>
            </w:rPr>
            <w:t>5</w:t>
          </w:r>
        </w:p>
        <w:p w:rsidR="00B677B0" w:rsidRPr="008953FA" w:rsidRDefault="00B677B0" w:rsidP="00B677B0"/>
        <w:p w:rsidR="004966C7" w:rsidRPr="008953FA" w:rsidRDefault="00B677B0" w:rsidP="004966C7">
          <w:pPr>
            <w:pStyle w:val="TOC1"/>
            <w:rPr>
              <w:b/>
            </w:rPr>
          </w:pPr>
          <w:r w:rsidRPr="008953FA">
            <w:rPr>
              <w:b/>
            </w:rPr>
            <w:t>4.</w:t>
          </w:r>
          <w:r w:rsidR="00654961" w:rsidRPr="008953FA">
            <w:rPr>
              <w:b/>
            </w:rPr>
            <w:t>2</w:t>
          </w:r>
          <w:r w:rsidR="004966C7" w:rsidRPr="008953FA">
            <w:rPr>
              <w:b/>
            </w:rPr>
            <w:t>Annex A: Electrical and Air Conditioning</w:t>
          </w:r>
          <w:r w:rsidR="004966C7" w:rsidRPr="008953FA">
            <w:ptab w:relativeTo="margin" w:alignment="right" w:leader="dot"/>
          </w:r>
          <w:r w:rsidR="00193957">
            <w:rPr>
              <w:b/>
            </w:rPr>
            <w:t>27</w:t>
          </w:r>
        </w:p>
        <w:p w:rsidR="00B677B0" w:rsidRPr="008953FA" w:rsidRDefault="00B677B0" w:rsidP="00B677B0"/>
        <w:p w:rsidR="004966C7" w:rsidRPr="008953FA" w:rsidRDefault="00B677B0" w:rsidP="004966C7">
          <w:pPr>
            <w:pStyle w:val="TOC1"/>
            <w:rPr>
              <w:b/>
            </w:rPr>
          </w:pPr>
          <w:r w:rsidRPr="008953FA">
            <w:rPr>
              <w:b/>
            </w:rPr>
            <w:t>4.</w:t>
          </w:r>
          <w:r w:rsidR="00654961" w:rsidRPr="008953FA">
            <w:rPr>
              <w:b/>
            </w:rPr>
            <w:t>3</w:t>
          </w:r>
          <w:r w:rsidR="004966C7" w:rsidRPr="008953FA">
            <w:rPr>
              <w:b/>
            </w:rPr>
            <w:t>Annex B: Indicative Accommodation Schedule of Offices</w:t>
          </w:r>
          <w:r w:rsidR="00193957">
            <w:rPr>
              <w:b/>
            </w:rPr>
            <w:t>……………………</w:t>
          </w:r>
          <w:r w:rsidR="008D5595">
            <w:rPr>
              <w:b/>
            </w:rPr>
            <w:t>……</w:t>
          </w:r>
          <w:r w:rsidR="00193957">
            <w:rPr>
              <w:b/>
            </w:rPr>
            <w:t>31</w:t>
          </w:r>
        </w:p>
        <w:p w:rsidR="00654961" w:rsidRPr="008953FA" w:rsidRDefault="00654961" w:rsidP="00654961"/>
        <w:p w:rsidR="00000FBB" w:rsidRPr="008953FA" w:rsidRDefault="00000FBB" w:rsidP="00861BD8">
          <w:pPr>
            <w:pStyle w:val="TOC1"/>
            <w:spacing w:after="240"/>
            <w:rPr>
              <w:b/>
            </w:rPr>
          </w:pPr>
          <w:r w:rsidRPr="008953FA">
            <w:rPr>
              <w:b/>
            </w:rPr>
            <w:t>5. Section V - Forms of Bid</w:t>
          </w:r>
          <w:r w:rsidRPr="008953FA">
            <w:ptab w:relativeTo="margin" w:alignment="right" w:leader="dot"/>
          </w:r>
          <w:r w:rsidRPr="008953FA">
            <w:rPr>
              <w:b/>
            </w:rPr>
            <w:t>3</w:t>
          </w:r>
          <w:r w:rsidR="00193957">
            <w:rPr>
              <w:b/>
            </w:rPr>
            <w:t>3</w:t>
          </w:r>
        </w:p>
        <w:p w:rsidR="00000FBB" w:rsidRPr="008953FA" w:rsidRDefault="00000FBB" w:rsidP="00000FBB">
          <w:pPr>
            <w:pStyle w:val="TOC1"/>
            <w:rPr>
              <w:b/>
            </w:rPr>
          </w:pPr>
          <w:r w:rsidRPr="008953FA">
            <w:rPr>
              <w:b/>
            </w:rPr>
            <w:t>6. Section VI - Check List</w:t>
          </w:r>
          <w:r w:rsidRPr="008953FA">
            <w:ptab w:relativeTo="margin" w:alignment="right" w:leader="dot"/>
          </w:r>
          <w:r w:rsidR="00193957">
            <w:rPr>
              <w:b/>
            </w:rPr>
            <w:t>39</w:t>
          </w:r>
        </w:p>
        <w:p w:rsidR="00000FBB" w:rsidRPr="008953FA" w:rsidRDefault="008D5595" w:rsidP="00000FBB">
          <w:pPr>
            <w:pStyle w:val="TOC3"/>
            <w:ind w:left="0"/>
          </w:pPr>
        </w:p>
      </w:sdtContent>
    </w:sdt>
    <w:p w:rsidR="00407BFF" w:rsidRPr="00B17DBB" w:rsidRDefault="00407BFF" w:rsidP="00407BFF">
      <w:pPr>
        <w:pStyle w:val="Default"/>
        <w:rPr>
          <w:b/>
          <w:bCs/>
          <w:color w:val="FF0000"/>
          <w:sz w:val="32"/>
          <w:szCs w:val="32"/>
        </w:rPr>
      </w:pPr>
    </w:p>
    <w:p w:rsidR="00000FBB" w:rsidRPr="00B17DBB" w:rsidRDefault="00000FBB" w:rsidP="00407BFF">
      <w:pPr>
        <w:pStyle w:val="Default"/>
        <w:rPr>
          <w:b/>
          <w:bCs/>
          <w:color w:val="FF0000"/>
          <w:sz w:val="32"/>
          <w:szCs w:val="32"/>
        </w:rPr>
      </w:pPr>
    </w:p>
    <w:p w:rsidR="00E306EC" w:rsidRPr="00B17DBB" w:rsidRDefault="00E306EC" w:rsidP="00E306EC">
      <w:pPr>
        <w:pStyle w:val="Default"/>
        <w:rPr>
          <w:b/>
          <w:bCs/>
          <w:color w:val="FF0000"/>
        </w:rPr>
      </w:pPr>
    </w:p>
    <w:p w:rsidR="00E306EC" w:rsidRPr="00B17DBB" w:rsidRDefault="00E306EC" w:rsidP="00E306EC">
      <w:pPr>
        <w:pStyle w:val="Default"/>
        <w:rPr>
          <w:b/>
          <w:bCs/>
          <w:color w:val="FF0000"/>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E306EC" w:rsidRDefault="00E306EC"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753249" w:rsidRDefault="00753249" w:rsidP="00E306EC">
      <w:pPr>
        <w:pStyle w:val="Default"/>
        <w:rPr>
          <w:b/>
          <w:bCs/>
        </w:rPr>
      </w:pPr>
    </w:p>
    <w:p w:rsidR="001C0B02" w:rsidRDefault="001C0B02" w:rsidP="00E306EC">
      <w:pPr>
        <w:pStyle w:val="Default"/>
        <w:rPr>
          <w:b/>
          <w:bCs/>
        </w:rPr>
      </w:pPr>
    </w:p>
    <w:p w:rsidR="001C0B02" w:rsidRDefault="001C0B02" w:rsidP="00E306EC">
      <w:pPr>
        <w:pStyle w:val="Default"/>
        <w:rPr>
          <w:b/>
          <w:bCs/>
        </w:rPr>
      </w:pPr>
    </w:p>
    <w:p w:rsidR="00753249" w:rsidRDefault="00753249" w:rsidP="00E306EC">
      <w:pPr>
        <w:pStyle w:val="Default"/>
        <w:rPr>
          <w:b/>
          <w:bCs/>
        </w:rPr>
      </w:pPr>
    </w:p>
    <w:p w:rsidR="00746D09" w:rsidRPr="00816442" w:rsidRDefault="00E63F1F" w:rsidP="00AE76B8">
      <w:pPr>
        <w:jc w:val="center"/>
        <w:rPr>
          <w:b/>
          <w:bCs/>
          <w:color w:val="000000"/>
          <w:sz w:val="32"/>
          <w:szCs w:val="32"/>
        </w:rPr>
      </w:pPr>
      <w:r>
        <w:rPr>
          <w:b/>
          <w:bCs/>
          <w:color w:val="000000"/>
          <w:sz w:val="32"/>
          <w:szCs w:val="32"/>
        </w:rPr>
        <w:t xml:space="preserve">Section </w:t>
      </w:r>
      <w:r w:rsidR="00746D09" w:rsidRPr="00816442">
        <w:rPr>
          <w:b/>
          <w:bCs/>
          <w:color w:val="000000"/>
          <w:sz w:val="32"/>
          <w:szCs w:val="32"/>
        </w:rPr>
        <w:t>I</w:t>
      </w:r>
    </w:p>
    <w:p w:rsidR="00746D09" w:rsidRPr="004247FC" w:rsidRDefault="00746D09" w:rsidP="00746D09">
      <w:pPr>
        <w:jc w:val="center"/>
        <w:rPr>
          <w:color w:val="000000"/>
          <w:sz w:val="28"/>
          <w:szCs w:val="28"/>
        </w:rPr>
      </w:pPr>
    </w:p>
    <w:p w:rsidR="00746D09" w:rsidRPr="00416B57" w:rsidRDefault="00746D09" w:rsidP="00914572">
      <w:pPr>
        <w:jc w:val="center"/>
        <w:rPr>
          <w:b/>
          <w:bCs/>
          <w:color w:val="000000"/>
          <w:szCs w:val="24"/>
        </w:rPr>
      </w:pPr>
      <w:r w:rsidRPr="004247FC">
        <w:rPr>
          <w:b/>
          <w:bCs/>
          <w:color w:val="000000"/>
          <w:szCs w:val="24"/>
        </w:rPr>
        <w:t>INSTRUCTIONS TO BIDDERS</w:t>
      </w:r>
    </w:p>
    <w:p w:rsidR="001C5C04" w:rsidRPr="004247FC" w:rsidRDefault="001C5C04" w:rsidP="00746D09">
      <w:pPr>
        <w:rPr>
          <w:color w:val="000000"/>
          <w:szCs w:val="24"/>
        </w:rPr>
      </w:pPr>
    </w:p>
    <w:p w:rsidR="00746D09" w:rsidRDefault="00746D09" w:rsidP="00C631F2">
      <w:pPr>
        <w:pStyle w:val="ListParagraph"/>
        <w:numPr>
          <w:ilvl w:val="0"/>
          <w:numId w:val="1"/>
        </w:numPr>
        <w:ind w:left="360"/>
        <w:rPr>
          <w:b/>
          <w:bCs/>
          <w:color w:val="000000"/>
          <w:szCs w:val="24"/>
        </w:rPr>
      </w:pPr>
      <w:r w:rsidRPr="00746D09">
        <w:rPr>
          <w:b/>
          <w:bCs/>
          <w:color w:val="000000"/>
          <w:szCs w:val="24"/>
        </w:rPr>
        <w:t xml:space="preserve">Introduction </w:t>
      </w:r>
    </w:p>
    <w:p w:rsidR="00746D09" w:rsidRPr="00097296" w:rsidRDefault="00746D09" w:rsidP="00097296">
      <w:pPr>
        <w:rPr>
          <w:color w:val="000000"/>
          <w:szCs w:val="24"/>
        </w:rPr>
      </w:pPr>
    </w:p>
    <w:p w:rsidR="00D05EA7" w:rsidRDefault="00746D09" w:rsidP="00FA27F2">
      <w:pPr>
        <w:pStyle w:val="Default"/>
        <w:numPr>
          <w:ilvl w:val="0"/>
          <w:numId w:val="26"/>
        </w:numPr>
        <w:ind w:left="270" w:hanging="270"/>
        <w:jc w:val="both"/>
      </w:pPr>
      <w:r w:rsidRPr="004247FC">
        <w:rPr>
          <w:b/>
          <w:bCs/>
        </w:rPr>
        <w:t>General</w:t>
      </w:r>
      <w:r w:rsidRPr="004247FC">
        <w:t xml:space="preserve">: </w:t>
      </w:r>
    </w:p>
    <w:p w:rsidR="00277AB6" w:rsidRDefault="00370552" w:rsidP="00370552">
      <w:pPr>
        <w:pStyle w:val="Default"/>
        <w:jc w:val="both"/>
      </w:pPr>
      <w:r>
        <w:t xml:space="preserve">The </w:t>
      </w:r>
      <w:r w:rsidR="0054093B">
        <w:t>National Library,</w:t>
      </w:r>
      <w:r>
        <w:t xml:space="preserve"> a parastatal body under the aegis of the Ministry of Arts and Cultural Heritage</w:t>
      </w:r>
      <w:r w:rsidR="0054093B">
        <w:t xml:space="preserve"> </w:t>
      </w:r>
      <w:r>
        <w:t>has the role</w:t>
      </w:r>
      <w:r w:rsidR="00277AB6" w:rsidRPr="00277AB6">
        <w:t xml:space="preserve"> to build the most comprehensive collection of our national heritage and making same available to the Mauritian public for consultation.  The National Library has a mandate to preserve for posterity all literary output of Mauritius.  The National Library acquires most of its materials through the legal deposit system as per the National Library Act.  To ensure that access is given to the most comprehensive collection of </w:t>
      </w:r>
      <w:proofErr w:type="spellStart"/>
      <w:r w:rsidR="00277AB6" w:rsidRPr="00277AB6">
        <w:t>Mauritiana</w:t>
      </w:r>
      <w:proofErr w:type="spellEnd"/>
      <w:r w:rsidR="00277AB6" w:rsidRPr="00277AB6">
        <w:t xml:space="preserve"> materials, the National Library also acquires print and non-print materials published and produced abroad, whose subject matter is related to Mauritius.  Besides the main functions, the National Library has the responsibility to offer to its users a rich and varied collection of foreign reference materials</w:t>
      </w:r>
    </w:p>
    <w:p w:rsidR="00370552" w:rsidRDefault="00370552" w:rsidP="00277AB6">
      <w:pPr>
        <w:pStyle w:val="Default"/>
        <w:ind w:left="270" w:hanging="270"/>
        <w:jc w:val="both"/>
      </w:pPr>
    </w:p>
    <w:p w:rsidR="00370552" w:rsidRPr="00370552" w:rsidRDefault="00D05EA7" w:rsidP="00D05EA7">
      <w:pPr>
        <w:rPr>
          <w:szCs w:val="24"/>
        </w:rPr>
      </w:pPr>
      <w:r w:rsidRPr="00370552">
        <w:rPr>
          <w:szCs w:val="24"/>
        </w:rPr>
        <w:t xml:space="preserve">Presently the </w:t>
      </w:r>
      <w:r w:rsidR="00370552" w:rsidRPr="00370552">
        <w:rPr>
          <w:szCs w:val="24"/>
        </w:rPr>
        <w:t xml:space="preserve">National Library </w:t>
      </w:r>
      <w:r w:rsidR="00D33B35">
        <w:rPr>
          <w:szCs w:val="24"/>
        </w:rPr>
        <w:t>is</w:t>
      </w:r>
      <w:r w:rsidR="0054093B">
        <w:rPr>
          <w:szCs w:val="24"/>
        </w:rPr>
        <w:t xml:space="preserve"> </w:t>
      </w:r>
      <w:r w:rsidRPr="00370552">
        <w:rPr>
          <w:szCs w:val="24"/>
        </w:rPr>
        <w:t xml:space="preserve">located </w:t>
      </w:r>
      <w:r w:rsidR="003652C6">
        <w:rPr>
          <w:szCs w:val="24"/>
        </w:rPr>
        <w:t xml:space="preserve">on </w:t>
      </w:r>
      <w:r w:rsidRPr="005475C4">
        <w:rPr>
          <w:szCs w:val="24"/>
        </w:rPr>
        <w:t xml:space="preserve">the </w:t>
      </w:r>
      <w:r w:rsidR="00370552" w:rsidRPr="005475C4">
        <w:rPr>
          <w:color w:val="000000" w:themeColor="text1"/>
          <w:szCs w:val="24"/>
        </w:rPr>
        <w:t xml:space="preserve">first, second and fourth </w:t>
      </w:r>
      <w:r w:rsidR="000F55DE">
        <w:rPr>
          <w:szCs w:val="24"/>
        </w:rPr>
        <w:t xml:space="preserve">floor of the </w:t>
      </w:r>
      <w:proofErr w:type="spellStart"/>
      <w:r w:rsidR="000F55DE">
        <w:rPr>
          <w:szCs w:val="24"/>
        </w:rPr>
        <w:t>Fon</w:t>
      </w:r>
      <w:proofErr w:type="spellEnd"/>
      <w:r w:rsidR="000F55DE">
        <w:rPr>
          <w:szCs w:val="24"/>
        </w:rPr>
        <w:t xml:space="preserve"> Sing Building</w:t>
      </w:r>
      <w:proofErr w:type="gramStart"/>
      <w:r w:rsidR="003652C6">
        <w:rPr>
          <w:szCs w:val="24"/>
        </w:rPr>
        <w:t>,</w:t>
      </w:r>
      <w:r w:rsidR="009B1146">
        <w:rPr>
          <w:szCs w:val="24"/>
        </w:rPr>
        <w:t>12</w:t>
      </w:r>
      <w:r w:rsidR="009B1146" w:rsidRPr="009B1146">
        <w:rPr>
          <w:szCs w:val="24"/>
          <w:vertAlign w:val="superscript"/>
        </w:rPr>
        <w:t>th</w:t>
      </w:r>
      <w:proofErr w:type="gramEnd"/>
      <w:r w:rsidR="0054093B">
        <w:rPr>
          <w:szCs w:val="24"/>
          <w:vertAlign w:val="superscript"/>
        </w:rPr>
        <w:t xml:space="preserve"> </w:t>
      </w:r>
      <w:r w:rsidR="00370552" w:rsidRPr="00370552">
        <w:rPr>
          <w:szCs w:val="24"/>
        </w:rPr>
        <w:t xml:space="preserve">Edith Cavell St, Port Louis </w:t>
      </w:r>
    </w:p>
    <w:p w:rsidR="00370552" w:rsidRDefault="00370552" w:rsidP="00D05EA7">
      <w:pPr>
        <w:rPr>
          <w:szCs w:val="24"/>
          <w:highlight w:val="yellow"/>
        </w:rPr>
      </w:pPr>
    </w:p>
    <w:p w:rsidR="00D05EA7" w:rsidRPr="00447F94" w:rsidRDefault="00D05EA7" w:rsidP="00D05EA7">
      <w:pPr>
        <w:rPr>
          <w:szCs w:val="24"/>
        </w:rPr>
      </w:pPr>
      <w:r w:rsidRPr="00447F94">
        <w:rPr>
          <w:szCs w:val="24"/>
        </w:rPr>
        <w:t xml:space="preserve">In a Cabinet decision, </w:t>
      </w:r>
      <w:r w:rsidR="00E64BF2" w:rsidRPr="00447F94">
        <w:rPr>
          <w:szCs w:val="24"/>
        </w:rPr>
        <w:t xml:space="preserve">as a result of a fire outbreak in the </w:t>
      </w:r>
      <w:proofErr w:type="spellStart"/>
      <w:r w:rsidR="00E64BF2" w:rsidRPr="00447F94">
        <w:rPr>
          <w:szCs w:val="24"/>
        </w:rPr>
        <w:t>Fon</w:t>
      </w:r>
      <w:proofErr w:type="spellEnd"/>
      <w:r w:rsidR="00E64BF2" w:rsidRPr="00447F94">
        <w:rPr>
          <w:szCs w:val="24"/>
        </w:rPr>
        <w:t xml:space="preserve"> Sing Building, </w:t>
      </w:r>
      <w:r w:rsidRPr="00447F94">
        <w:rPr>
          <w:szCs w:val="24"/>
        </w:rPr>
        <w:t xml:space="preserve">it was decided to relocate the </w:t>
      </w:r>
      <w:r w:rsidR="00370552" w:rsidRPr="00447F94">
        <w:rPr>
          <w:szCs w:val="24"/>
        </w:rPr>
        <w:t>National Library</w:t>
      </w:r>
      <w:r w:rsidR="0054093B">
        <w:rPr>
          <w:szCs w:val="24"/>
        </w:rPr>
        <w:t xml:space="preserve"> </w:t>
      </w:r>
      <w:r w:rsidRPr="00447F94">
        <w:rPr>
          <w:szCs w:val="24"/>
        </w:rPr>
        <w:t xml:space="preserve">from </w:t>
      </w:r>
      <w:proofErr w:type="spellStart"/>
      <w:r w:rsidR="00E64BF2" w:rsidRPr="00447F94">
        <w:rPr>
          <w:szCs w:val="24"/>
        </w:rPr>
        <w:t>Fon</w:t>
      </w:r>
      <w:proofErr w:type="spellEnd"/>
      <w:r w:rsidR="00E64BF2" w:rsidRPr="00447F94">
        <w:rPr>
          <w:szCs w:val="24"/>
        </w:rPr>
        <w:t xml:space="preserve"> Sing Building</w:t>
      </w:r>
      <w:r w:rsidRPr="00447F94">
        <w:rPr>
          <w:szCs w:val="24"/>
        </w:rPr>
        <w:t xml:space="preserve">. As such, this bidding exercise aims at finding an appropriate location to relocate the </w:t>
      </w:r>
      <w:r w:rsidR="00370552" w:rsidRPr="00447F94">
        <w:rPr>
          <w:szCs w:val="24"/>
        </w:rPr>
        <w:t>National Library</w:t>
      </w:r>
      <w:r w:rsidR="00D33B35">
        <w:rPr>
          <w:szCs w:val="24"/>
        </w:rPr>
        <w:t>.</w:t>
      </w:r>
    </w:p>
    <w:p w:rsidR="00D05EA7" w:rsidRPr="00447F94" w:rsidRDefault="00D05EA7" w:rsidP="00D05EA7">
      <w:pPr>
        <w:pStyle w:val="Default"/>
        <w:jc w:val="both"/>
      </w:pPr>
    </w:p>
    <w:p w:rsidR="00FD7C2C" w:rsidRPr="00447F94" w:rsidRDefault="00D05EA7" w:rsidP="00D05EA7">
      <w:pPr>
        <w:pStyle w:val="Default"/>
        <w:jc w:val="both"/>
        <w:rPr>
          <w:rFonts w:cs="Arial"/>
          <w:color w:val="auto"/>
          <w:sz w:val="22"/>
          <w:szCs w:val="22"/>
        </w:rPr>
      </w:pPr>
      <w:r w:rsidRPr="00447F94">
        <w:rPr>
          <w:bCs/>
        </w:rPr>
        <w:t>As such, t</w:t>
      </w:r>
      <w:r w:rsidR="00FD7C2C" w:rsidRPr="00447F94">
        <w:rPr>
          <w:bCs/>
        </w:rPr>
        <w:t xml:space="preserve">he </w:t>
      </w:r>
      <w:r w:rsidR="00097296" w:rsidRPr="00447F94">
        <w:rPr>
          <w:bCs/>
        </w:rPr>
        <w:t>National Library</w:t>
      </w:r>
      <w:r w:rsidR="0054093B">
        <w:rPr>
          <w:bCs/>
        </w:rPr>
        <w:t xml:space="preserve"> </w:t>
      </w:r>
      <w:r w:rsidR="00FD7C2C" w:rsidRPr="00447F94">
        <w:t>invites you to submit your best quote</w:t>
      </w:r>
      <w:r w:rsidR="0054093B">
        <w:t xml:space="preserve"> </w:t>
      </w:r>
      <w:r w:rsidR="00FD7C2C" w:rsidRPr="00447F94">
        <w:rPr>
          <w:rFonts w:cs="Arial"/>
          <w:sz w:val="22"/>
          <w:szCs w:val="22"/>
        </w:rPr>
        <w:t>for the renting of</w:t>
      </w:r>
      <w:r w:rsidR="0054093B">
        <w:rPr>
          <w:rFonts w:cs="Arial"/>
          <w:sz w:val="22"/>
          <w:szCs w:val="22"/>
        </w:rPr>
        <w:t xml:space="preserve"> </w:t>
      </w:r>
      <w:r w:rsidR="00FD7C2C" w:rsidRPr="00447F94">
        <w:rPr>
          <w:rFonts w:cs="Arial"/>
          <w:sz w:val="22"/>
          <w:szCs w:val="22"/>
        </w:rPr>
        <w:t>office space</w:t>
      </w:r>
      <w:r w:rsidR="00DE7A5B">
        <w:rPr>
          <w:rFonts w:cs="Arial"/>
          <w:sz w:val="22"/>
          <w:szCs w:val="22"/>
        </w:rPr>
        <w:t xml:space="preserve"> in the range of </w:t>
      </w:r>
      <w:r w:rsidR="00D33B35">
        <w:rPr>
          <w:rFonts w:cs="Arial"/>
          <w:b/>
          <w:sz w:val="22"/>
          <w:szCs w:val="22"/>
        </w:rPr>
        <w:t>13,</w:t>
      </w:r>
      <w:r w:rsidR="00DE7A5B">
        <w:rPr>
          <w:rFonts w:cs="Arial"/>
          <w:b/>
          <w:sz w:val="22"/>
          <w:szCs w:val="22"/>
        </w:rPr>
        <w:t>0</w:t>
      </w:r>
      <w:r w:rsidR="007306B1">
        <w:rPr>
          <w:rFonts w:cs="Arial"/>
          <w:b/>
          <w:sz w:val="22"/>
          <w:szCs w:val="22"/>
        </w:rPr>
        <w:t>00</w:t>
      </w:r>
      <w:r w:rsidR="00DE7A5B">
        <w:rPr>
          <w:rFonts w:cs="Arial"/>
          <w:b/>
          <w:sz w:val="22"/>
          <w:szCs w:val="22"/>
        </w:rPr>
        <w:t xml:space="preserve"> to 14</w:t>
      </w:r>
      <w:r w:rsidR="007306B1">
        <w:rPr>
          <w:rFonts w:cs="Arial"/>
          <w:b/>
          <w:sz w:val="22"/>
          <w:szCs w:val="22"/>
        </w:rPr>
        <w:t>,</w:t>
      </w:r>
      <w:r w:rsidR="00DE7A5B">
        <w:rPr>
          <w:rFonts w:cs="Arial"/>
          <w:b/>
          <w:sz w:val="22"/>
          <w:szCs w:val="22"/>
        </w:rPr>
        <w:t>0</w:t>
      </w:r>
      <w:r w:rsidR="00CF5F6C" w:rsidRPr="00447F94">
        <w:rPr>
          <w:rFonts w:cs="Arial"/>
          <w:b/>
          <w:sz w:val="22"/>
          <w:szCs w:val="22"/>
        </w:rPr>
        <w:t>00</w:t>
      </w:r>
      <w:r w:rsidR="0054093B">
        <w:rPr>
          <w:rFonts w:cs="Arial"/>
          <w:b/>
          <w:sz w:val="22"/>
          <w:szCs w:val="22"/>
        </w:rPr>
        <w:t xml:space="preserve"> </w:t>
      </w:r>
      <w:r w:rsidR="009B2D38" w:rsidRPr="00447F94">
        <w:rPr>
          <w:rFonts w:cs="Arial"/>
          <w:b/>
          <w:sz w:val="22"/>
          <w:szCs w:val="22"/>
        </w:rPr>
        <w:t>square feet</w:t>
      </w:r>
      <w:r w:rsidR="00B1796F" w:rsidRPr="00447F94">
        <w:rPr>
          <w:rFonts w:cs="Arial"/>
          <w:sz w:val="22"/>
          <w:szCs w:val="22"/>
        </w:rPr>
        <w:t>,</w:t>
      </w:r>
      <w:r w:rsidR="0054093B">
        <w:rPr>
          <w:rFonts w:cs="Arial"/>
          <w:sz w:val="22"/>
          <w:szCs w:val="22"/>
        </w:rPr>
        <w:t xml:space="preserve"> </w:t>
      </w:r>
      <w:r w:rsidR="00AB06EF" w:rsidRPr="00447F94">
        <w:rPr>
          <w:b/>
        </w:rPr>
        <w:t xml:space="preserve">with amenities to accommodate </w:t>
      </w:r>
      <w:r w:rsidRPr="00447F94">
        <w:rPr>
          <w:b/>
        </w:rPr>
        <w:t xml:space="preserve">National </w:t>
      </w:r>
      <w:r w:rsidR="00DE6AA4" w:rsidRPr="00447F94">
        <w:rPr>
          <w:b/>
        </w:rPr>
        <w:t>Library</w:t>
      </w:r>
      <w:r w:rsidR="0054093B">
        <w:rPr>
          <w:b/>
        </w:rPr>
        <w:t xml:space="preserve"> </w:t>
      </w:r>
      <w:r w:rsidR="0076650B" w:rsidRPr="00447F94">
        <w:rPr>
          <w:b/>
        </w:rPr>
        <w:t xml:space="preserve">within walking distance from </w:t>
      </w:r>
      <w:r w:rsidRPr="00447F94">
        <w:rPr>
          <w:b/>
        </w:rPr>
        <w:t xml:space="preserve">public transport facilities </w:t>
      </w:r>
      <w:r w:rsidR="00D33B35">
        <w:rPr>
          <w:b/>
        </w:rPr>
        <w:t>in</w:t>
      </w:r>
      <w:r w:rsidR="00CF5F6C" w:rsidRPr="00447F94">
        <w:rPr>
          <w:b/>
        </w:rPr>
        <w:t xml:space="preserve"> the Regions </w:t>
      </w:r>
      <w:r w:rsidR="005475C4" w:rsidRPr="00447F94">
        <w:rPr>
          <w:b/>
        </w:rPr>
        <w:t xml:space="preserve">of </w:t>
      </w:r>
      <w:proofErr w:type="spellStart"/>
      <w:r w:rsidR="005475C4" w:rsidRPr="00447F94">
        <w:rPr>
          <w:b/>
        </w:rPr>
        <w:t>Quatre</w:t>
      </w:r>
      <w:proofErr w:type="spellEnd"/>
      <w:r w:rsidR="0054093B">
        <w:rPr>
          <w:b/>
        </w:rPr>
        <w:t xml:space="preserve"> </w:t>
      </w:r>
      <w:proofErr w:type="spellStart"/>
      <w:r w:rsidR="005475C4" w:rsidRPr="00447F94">
        <w:rPr>
          <w:b/>
        </w:rPr>
        <w:t>Bornes</w:t>
      </w:r>
      <w:proofErr w:type="spellEnd"/>
      <w:r w:rsidR="005475C4" w:rsidRPr="00447F94">
        <w:rPr>
          <w:b/>
        </w:rPr>
        <w:t xml:space="preserve">, Phoenix, </w:t>
      </w:r>
      <w:proofErr w:type="spellStart"/>
      <w:r w:rsidR="005475C4" w:rsidRPr="00447F94">
        <w:rPr>
          <w:b/>
        </w:rPr>
        <w:t>Ebene</w:t>
      </w:r>
      <w:proofErr w:type="spellEnd"/>
      <w:r w:rsidR="005475C4" w:rsidRPr="00447F94">
        <w:rPr>
          <w:b/>
        </w:rPr>
        <w:t xml:space="preserve"> and </w:t>
      </w:r>
      <w:proofErr w:type="spellStart"/>
      <w:r w:rsidR="005475C4" w:rsidRPr="00447F94">
        <w:rPr>
          <w:b/>
        </w:rPr>
        <w:t>Moka</w:t>
      </w:r>
      <w:proofErr w:type="spellEnd"/>
      <w:r w:rsidR="0054093B">
        <w:rPr>
          <w:b/>
        </w:rPr>
        <w:t xml:space="preserve"> </w:t>
      </w:r>
      <w:r w:rsidR="00AB06EF" w:rsidRPr="00447F94">
        <w:rPr>
          <w:color w:val="auto"/>
        </w:rPr>
        <w:t xml:space="preserve">for </w:t>
      </w:r>
      <w:r w:rsidR="009B78D5" w:rsidRPr="00447F94">
        <w:rPr>
          <w:color w:val="auto"/>
        </w:rPr>
        <w:t>a duration</w:t>
      </w:r>
      <w:r w:rsidR="00AB06EF" w:rsidRPr="00447F94">
        <w:rPr>
          <w:color w:val="auto"/>
        </w:rPr>
        <w:t xml:space="preserve"> of </w:t>
      </w:r>
      <w:r w:rsidR="005C2E0A">
        <w:rPr>
          <w:color w:val="auto"/>
        </w:rPr>
        <w:t>two years</w:t>
      </w:r>
      <w:r w:rsidR="00AB06EF" w:rsidRPr="00447F94">
        <w:rPr>
          <w:color w:val="auto"/>
        </w:rPr>
        <w:t xml:space="preserve"> (</w:t>
      </w:r>
      <w:r w:rsidR="003652C6">
        <w:rPr>
          <w:color w:val="auto"/>
        </w:rPr>
        <w:t>2</w:t>
      </w:r>
      <w:r w:rsidR="00AB06EF" w:rsidRPr="00447F94">
        <w:rPr>
          <w:color w:val="auto"/>
        </w:rPr>
        <w:t>), renewable thereafter for further periods of one (1) year on the terms and conditions agreeable to both parties</w:t>
      </w:r>
      <w:r w:rsidR="00AE76B8" w:rsidRPr="00447F94">
        <w:rPr>
          <w:rFonts w:cs="Arial"/>
          <w:color w:val="auto"/>
          <w:sz w:val="22"/>
          <w:szCs w:val="22"/>
        </w:rPr>
        <w:t xml:space="preserve">. </w:t>
      </w:r>
    </w:p>
    <w:p w:rsidR="00D16A84" w:rsidRPr="00447F94" w:rsidRDefault="00D16A84" w:rsidP="00D05EA7">
      <w:pPr>
        <w:pStyle w:val="Default"/>
        <w:jc w:val="both"/>
        <w:rPr>
          <w:rFonts w:cs="Arial"/>
          <w:color w:val="auto"/>
          <w:sz w:val="22"/>
          <w:szCs w:val="22"/>
        </w:rPr>
      </w:pPr>
    </w:p>
    <w:p w:rsidR="00D16A84" w:rsidRPr="00447F94" w:rsidRDefault="00D16A84" w:rsidP="00D05EA7">
      <w:pPr>
        <w:pStyle w:val="Default"/>
        <w:jc w:val="both"/>
        <w:rPr>
          <w:color w:val="auto"/>
        </w:rPr>
      </w:pPr>
      <w:r w:rsidRPr="00447F94">
        <w:rPr>
          <w:color w:val="auto"/>
        </w:rPr>
        <w:t>The proposed location of the building shall not be situated in flood prone areas, landslide prone areas and other risk</w:t>
      </w:r>
      <w:r w:rsidR="00D33B35">
        <w:rPr>
          <w:color w:val="auto"/>
        </w:rPr>
        <w:t>s</w:t>
      </w:r>
      <w:r w:rsidRPr="00447F94">
        <w:rPr>
          <w:color w:val="auto"/>
        </w:rPr>
        <w:t xml:space="preserve"> namely such </w:t>
      </w:r>
      <w:r w:rsidR="00E72867">
        <w:rPr>
          <w:color w:val="auto"/>
        </w:rPr>
        <w:t xml:space="preserve">as </w:t>
      </w:r>
      <w:r w:rsidRPr="00447F94">
        <w:rPr>
          <w:color w:val="auto"/>
        </w:rPr>
        <w:t xml:space="preserve">rock falls, debris flow, </w:t>
      </w:r>
      <w:proofErr w:type="gramStart"/>
      <w:r w:rsidRPr="00447F94">
        <w:rPr>
          <w:color w:val="auto"/>
        </w:rPr>
        <w:t>slope</w:t>
      </w:r>
      <w:proofErr w:type="gramEnd"/>
      <w:r w:rsidRPr="00447F94">
        <w:rPr>
          <w:color w:val="auto"/>
        </w:rPr>
        <w:t xml:space="preserve"> failure as indicated by the Land Drainage Authority.</w:t>
      </w:r>
    </w:p>
    <w:p w:rsidR="00414A61" w:rsidRPr="00447F94" w:rsidRDefault="00414A61" w:rsidP="00D05EA7">
      <w:pPr>
        <w:pStyle w:val="Default"/>
        <w:jc w:val="both"/>
        <w:rPr>
          <w:rFonts w:cs="Arial"/>
          <w:sz w:val="22"/>
          <w:szCs w:val="22"/>
        </w:rPr>
      </w:pPr>
    </w:p>
    <w:p w:rsidR="00D05EA7" w:rsidRPr="00DF6597" w:rsidRDefault="00DF6597" w:rsidP="00594949">
      <w:pPr>
        <w:pStyle w:val="Default"/>
        <w:jc w:val="both"/>
      </w:pPr>
      <w:r w:rsidRPr="00447F94">
        <w:t xml:space="preserve">The proposed space for renting may be located on the ground, first or second floor. The proposed space may also be located in a high rise building provided that the building is equipped with an operational lift, serviced and maintained by a qualified lift Maintenance Company. </w:t>
      </w:r>
      <w:r w:rsidR="00414A61" w:rsidRPr="00447F94">
        <w:t xml:space="preserve">The Offices required as detailed in Annex B may be located in different floors. </w:t>
      </w:r>
    </w:p>
    <w:p w:rsidR="00940E49" w:rsidRDefault="00940E49" w:rsidP="00594949">
      <w:pPr>
        <w:pStyle w:val="Default"/>
        <w:jc w:val="both"/>
      </w:pPr>
    </w:p>
    <w:p w:rsidR="008D726B" w:rsidRPr="008D726B" w:rsidRDefault="00746D09" w:rsidP="00FA27F2">
      <w:pPr>
        <w:pStyle w:val="ListParagraph"/>
        <w:numPr>
          <w:ilvl w:val="0"/>
          <w:numId w:val="26"/>
        </w:numPr>
        <w:ind w:left="270" w:hanging="270"/>
        <w:rPr>
          <w:color w:val="000000"/>
          <w:sz w:val="20"/>
        </w:rPr>
      </w:pPr>
      <w:r w:rsidRPr="008D726B">
        <w:rPr>
          <w:b/>
          <w:bCs/>
          <w:color w:val="000000"/>
          <w:szCs w:val="24"/>
        </w:rPr>
        <w:t>Eligible Bidders</w:t>
      </w:r>
    </w:p>
    <w:p w:rsidR="00746D09" w:rsidRPr="008D726B" w:rsidRDefault="00746D09" w:rsidP="008D726B">
      <w:pPr>
        <w:rPr>
          <w:color w:val="000000"/>
          <w:szCs w:val="24"/>
        </w:rPr>
      </w:pPr>
      <w:r w:rsidRPr="008D726B">
        <w:rPr>
          <w:color w:val="000000"/>
          <w:szCs w:val="24"/>
        </w:rPr>
        <w:t xml:space="preserve">Bidders should not be associated, or have been associated in the past, directly or </w:t>
      </w:r>
      <w:r w:rsidR="00C0552C" w:rsidRPr="008D726B">
        <w:rPr>
          <w:color w:val="000000"/>
          <w:szCs w:val="24"/>
        </w:rPr>
        <w:t>indirectly, with</w:t>
      </w:r>
      <w:r w:rsidRPr="008D726B">
        <w:rPr>
          <w:color w:val="000000"/>
          <w:szCs w:val="24"/>
        </w:rPr>
        <w:t xml:space="preserve"> a firm or any of its affiliates which have been engaged by the </w:t>
      </w:r>
      <w:r w:rsidR="00E72867">
        <w:rPr>
          <w:color w:val="000000"/>
          <w:szCs w:val="24"/>
        </w:rPr>
        <w:t>National Library</w:t>
      </w:r>
      <w:r w:rsidRPr="008D726B">
        <w:rPr>
          <w:color w:val="000000"/>
          <w:szCs w:val="24"/>
        </w:rPr>
        <w:t xml:space="preserve"> to provide consulting services for the preparation of the design</w:t>
      </w:r>
      <w:r w:rsidR="005B5948" w:rsidRPr="008D726B">
        <w:rPr>
          <w:color w:val="000000"/>
          <w:szCs w:val="24"/>
        </w:rPr>
        <w:t>,</w:t>
      </w:r>
      <w:r w:rsidRPr="008D726B">
        <w:rPr>
          <w:color w:val="000000"/>
          <w:szCs w:val="24"/>
        </w:rPr>
        <w:t xml:space="preserve"> specifications, and other documents to be used for the procurement under this Invitation </w:t>
      </w:r>
      <w:r w:rsidR="005C62D0" w:rsidRPr="008D726B">
        <w:rPr>
          <w:color w:val="000000"/>
          <w:szCs w:val="24"/>
        </w:rPr>
        <w:t>for</w:t>
      </w:r>
      <w:r w:rsidRPr="008D726B">
        <w:rPr>
          <w:color w:val="000000"/>
          <w:szCs w:val="24"/>
        </w:rPr>
        <w:t xml:space="preserve"> Bids. </w:t>
      </w:r>
    </w:p>
    <w:p w:rsidR="00746D09" w:rsidRPr="004247FC" w:rsidRDefault="00746D09" w:rsidP="00594949">
      <w:pPr>
        <w:rPr>
          <w:color w:val="000000"/>
          <w:szCs w:val="24"/>
        </w:rPr>
      </w:pPr>
    </w:p>
    <w:p w:rsidR="00472D3A" w:rsidRDefault="00472D3A" w:rsidP="00594949">
      <w:pPr>
        <w:rPr>
          <w:color w:val="000000"/>
          <w:szCs w:val="24"/>
        </w:rPr>
      </w:pPr>
    </w:p>
    <w:p w:rsidR="00472D3A" w:rsidRDefault="00472D3A" w:rsidP="00594949">
      <w:pPr>
        <w:rPr>
          <w:color w:val="000000"/>
          <w:szCs w:val="24"/>
        </w:rPr>
      </w:pPr>
    </w:p>
    <w:p w:rsidR="00746D09" w:rsidRPr="004247FC" w:rsidRDefault="00746D09" w:rsidP="00594949">
      <w:pPr>
        <w:rPr>
          <w:color w:val="000000"/>
          <w:szCs w:val="24"/>
        </w:rPr>
      </w:pPr>
      <w:r w:rsidRPr="004247FC">
        <w:rPr>
          <w:color w:val="000000"/>
          <w:szCs w:val="24"/>
        </w:rPr>
        <w:t>Bidders are not eligible if</w:t>
      </w:r>
      <w:r w:rsidR="0054093B">
        <w:rPr>
          <w:color w:val="000000"/>
          <w:szCs w:val="24"/>
        </w:rPr>
        <w:t xml:space="preserve"> </w:t>
      </w:r>
      <w:r w:rsidRPr="004247FC">
        <w:rPr>
          <w:color w:val="000000"/>
          <w:szCs w:val="24"/>
        </w:rPr>
        <w:t xml:space="preserve">their participation in procurement activities in the Republic of </w:t>
      </w:r>
      <w:r>
        <w:rPr>
          <w:color w:val="000000"/>
          <w:szCs w:val="24"/>
        </w:rPr>
        <w:t>Mauritius</w:t>
      </w:r>
      <w:r w:rsidRPr="004247FC">
        <w:rPr>
          <w:color w:val="000000"/>
          <w:szCs w:val="24"/>
        </w:rPr>
        <w:t xml:space="preserve"> is prohibited </w:t>
      </w:r>
      <w:r>
        <w:rPr>
          <w:color w:val="000000"/>
          <w:szCs w:val="24"/>
        </w:rPr>
        <w:t>under the laws of Mauritius</w:t>
      </w:r>
      <w:r w:rsidRPr="004247FC">
        <w:rPr>
          <w:color w:val="000000"/>
          <w:szCs w:val="24"/>
        </w:rPr>
        <w:t xml:space="preserve">. </w:t>
      </w:r>
    </w:p>
    <w:p w:rsidR="00746D09" w:rsidRDefault="00D05EA7" w:rsidP="00594949">
      <w:pPr>
        <w:rPr>
          <w:color w:val="000000"/>
          <w:szCs w:val="24"/>
        </w:rPr>
      </w:pPr>
      <w:r>
        <w:t xml:space="preserve">In </w:t>
      </w:r>
      <w:r w:rsidRPr="004247FC">
        <w:rPr>
          <w:color w:val="000000"/>
          <w:szCs w:val="24"/>
        </w:rPr>
        <w:t>submission</w:t>
      </w:r>
      <w:r w:rsidR="00746D09" w:rsidRPr="004247FC">
        <w:rPr>
          <w:color w:val="000000"/>
          <w:szCs w:val="24"/>
        </w:rPr>
        <w:t xml:space="preserve"> of the Bi</w:t>
      </w:r>
      <w:r>
        <w:rPr>
          <w:color w:val="000000"/>
          <w:szCs w:val="24"/>
        </w:rPr>
        <w:t xml:space="preserve">d, </w:t>
      </w:r>
      <w:r w:rsidR="00A870DD">
        <w:rPr>
          <w:color w:val="000000"/>
          <w:szCs w:val="24"/>
        </w:rPr>
        <w:t xml:space="preserve">the </w:t>
      </w:r>
      <w:r w:rsidR="00CF5F6C">
        <w:rPr>
          <w:color w:val="000000"/>
          <w:szCs w:val="24"/>
        </w:rPr>
        <w:t xml:space="preserve">National Library </w:t>
      </w:r>
      <w:r w:rsidR="00E72867">
        <w:rPr>
          <w:color w:val="000000"/>
          <w:szCs w:val="24"/>
        </w:rPr>
        <w:t xml:space="preserve">will </w:t>
      </w:r>
      <w:r w:rsidR="00746D09" w:rsidRPr="004247FC">
        <w:rPr>
          <w:color w:val="000000"/>
          <w:szCs w:val="24"/>
        </w:rPr>
        <w:t xml:space="preserve">in no case be responsible or liable for those costs, regardless of the conduct or outcome of the </w:t>
      </w:r>
      <w:r w:rsidR="00746D09">
        <w:rPr>
          <w:color w:val="000000"/>
          <w:szCs w:val="24"/>
        </w:rPr>
        <w:t>Invitation for bids</w:t>
      </w:r>
      <w:r w:rsidR="00746D09" w:rsidRPr="004247FC">
        <w:rPr>
          <w:color w:val="000000"/>
          <w:szCs w:val="24"/>
        </w:rPr>
        <w:t xml:space="preserve">. </w:t>
      </w:r>
    </w:p>
    <w:p w:rsidR="00991D14" w:rsidRDefault="00991D14" w:rsidP="00594949">
      <w:pPr>
        <w:rPr>
          <w:color w:val="000000"/>
          <w:szCs w:val="24"/>
        </w:rPr>
      </w:pPr>
    </w:p>
    <w:p w:rsidR="00746D09" w:rsidRDefault="00746D09" w:rsidP="00594949">
      <w:pPr>
        <w:rPr>
          <w:b/>
          <w:bCs/>
          <w:color w:val="000000"/>
          <w:szCs w:val="24"/>
        </w:rPr>
      </w:pPr>
      <w:r w:rsidRPr="004247FC">
        <w:rPr>
          <w:b/>
          <w:bCs/>
          <w:color w:val="000000"/>
          <w:szCs w:val="24"/>
        </w:rPr>
        <w:t xml:space="preserve">B. Solicitation Documents </w:t>
      </w:r>
    </w:p>
    <w:p w:rsidR="00B22054" w:rsidRPr="004247FC" w:rsidRDefault="00B22054" w:rsidP="00594949">
      <w:pPr>
        <w:rPr>
          <w:color w:val="000000"/>
          <w:szCs w:val="24"/>
        </w:rPr>
      </w:pPr>
    </w:p>
    <w:p w:rsidR="00746D09" w:rsidRPr="004247FC" w:rsidRDefault="00A50E34" w:rsidP="00594949">
      <w:pPr>
        <w:rPr>
          <w:color w:val="000000"/>
          <w:szCs w:val="24"/>
        </w:rPr>
      </w:pPr>
      <w:r>
        <w:rPr>
          <w:b/>
          <w:bCs/>
          <w:color w:val="000000"/>
          <w:szCs w:val="24"/>
        </w:rPr>
        <w:t>3</w:t>
      </w:r>
      <w:r w:rsidR="00746D09" w:rsidRPr="004247FC">
        <w:rPr>
          <w:b/>
          <w:bCs/>
          <w:color w:val="000000"/>
          <w:szCs w:val="24"/>
        </w:rPr>
        <w:t xml:space="preserve">. Examination of </w:t>
      </w:r>
      <w:r w:rsidR="002144AF">
        <w:rPr>
          <w:b/>
          <w:bCs/>
          <w:color w:val="000000"/>
          <w:szCs w:val="24"/>
        </w:rPr>
        <w:t>Bidding</w:t>
      </w:r>
      <w:r w:rsidR="00746D09" w:rsidRPr="004247FC">
        <w:rPr>
          <w:b/>
          <w:bCs/>
          <w:color w:val="000000"/>
          <w:szCs w:val="24"/>
        </w:rPr>
        <w:t xml:space="preserve"> Documents</w:t>
      </w:r>
      <w:r w:rsidR="00746D09" w:rsidRPr="004247FC">
        <w:rPr>
          <w:color w:val="000000"/>
          <w:szCs w:val="24"/>
        </w:rPr>
        <w:t xml:space="preserve">: The Bidder is expected to examine all corresponding instructions, forms, terms and specifications contained in the </w:t>
      </w:r>
      <w:r w:rsidR="002144AF">
        <w:rPr>
          <w:color w:val="000000"/>
          <w:szCs w:val="24"/>
        </w:rPr>
        <w:t>Bidding</w:t>
      </w:r>
      <w:r w:rsidR="00746D09" w:rsidRPr="004247FC">
        <w:rPr>
          <w:color w:val="000000"/>
          <w:szCs w:val="24"/>
        </w:rPr>
        <w:t xml:space="preserve"> Documents. Failure to comply with these documents will be at the Bidder’s risk and may affect the evaluation of the Bid. </w:t>
      </w:r>
    </w:p>
    <w:p w:rsidR="00746D09" w:rsidRPr="004247FC" w:rsidRDefault="00746D09" w:rsidP="00594949">
      <w:pPr>
        <w:rPr>
          <w:color w:val="000000"/>
          <w:szCs w:val="24"/>
        </w:rPr>
      </w:pPr>
    </w:p>
    <w:p w:rsidR="00340C89" w:rsidRDefault="00A50E34" w:rsidP="00594949">
      <w:pPr>
        <w:rPr>
          <w:b/>
          <w:color w:val="000000"/>
          <w:szCs w:val="24"/>
        </w:rPr>
      </w:pPr>
      <w:r>
        <w:rPr>
          <w:b/>
          <w:bCs/>
          <w:color w:val="000000"/>
          <w:szCs w:val="24"/>
        </w:rPr>
        <w:t>4</w:t>
      </w:r>
      <w:r w:rsidR="00746D09" w:rsidRPr="008D633F">
        <w:rPr>
          <w:b/>
          <w:bCs/>
          <w:color w:val="000000"/>
          <w:szCs w:val="24"/>
        </w:rPr>
        <w:t xml:space="preserve">. Clarification of </w:t>
      </w:r>
      <w:r w:rsidR="00966008" w:rsidRPr="008D633F">
        <w:rPr>
          <w:b/>
          <w:bCs/>
          <w:color w:val="000000"/>
          <w:szCs w:val="24"/>
        </w:rPr>
        <w:t>Bidding</w:t>
      </w:r>
      <w:r w:rsidR="00966008" w:rsidRPr="008D633F">
        <w:rPr>
          <w:b/>
          <w:color w:val="000000"/>
          <w:szCs w:val="24"/>
        </w:rPr>
        <w:t>Documents:</w:t>
      </w:r>
    </w:p>
    <w:p w:rsidR="007E0765" w:rsidRPr="008D633F" w:rsidRDefault="007E0765" w:rsidP="00594949">
      <w:pPr>
        <w:rPr>
          <w:color w:val="000000"/>
          <w:szCs w:val="24"/>
        </w:rPr>
      </w:pPr>
    </w:p>
    <w:p w:rsidR="007E0765" w:rsidRPr="00386A01" w:rsidRDefault="00A50E34" w:rsidP="00E34617">
      <w:pPr>
        <w:tabs>
          <w:tab w:val="right" w:pos="7848"/>
        </w:tabs>
        <w:spacing w:line="360" w:lineRule="auto"/>
        <w:ind w:left="450" w:hanging="450"/>
        <w:rPr>
          <w:color w:val="000000"/>
          <w:szCs w:val="24"/>
        </w:rPr>
      </w:pPr>
      <w:r>
        <w:rPr>
          <w:color w:val="000000"/>
          <w:szCs w:val="24"/>
        </w:rPr>
        <w:t>4</w:t>
      </w:r>
      <w:r w:rsidR="00386A01">
        <w:rPr>
          <w:color w:val="000000"/>
          <w:szCs w:val="24"/>
        </w:rPr>
        <w:t>.1</w:t>
      </w:r>
      <w:r w:rsidR="00386A01">
        <w:rPr>
          <w:color w:val="000000"/>
          <w:szCs w:val="24"/>
        </w:rPr>
        <w:tab/>
      </w:r>
      <w:r w:rsidR="00746D09" w:rsidRPr="00386A01">
        <w:rPr>
          <w:color w:val="000000"/>
          <w:szCs w:val="24"/>
        </w:rPr>
        <w:t xml:space="preserve">A Bidder requiring any clarification of the </w:t>
      </w:r>
      <w:r w:rsidR="002144AF" w:rsidRPr="00386A01">
        <w:rPr>
          <w:color w:val="000000"/>
          <w:szCs w:val="24"/>
        </w:rPr>
        <w:t xml:space="preserve">Bidding </w:t>
      </w:r>
      <w:r w:rsidR="00746D09" w:rsidRPr="00386A01">
        <w:rPr>
          <w:color w:val="000000"/>
          <w:szCs w:val="24"/>
        </w:rPr>
        <w:t xml:space="preserve">Documents may notify </w:t>
      </w:r>
      <w:r w:rsidR="00A870DD" w:rsidRPr="00386A01">
        <w:rPr>
          <w:color w:val="000000"/>
          <w:szCs w:val="24"/>
        </w:rPr>
        <w:t xml:space="preserve">the </w:t>
      </w:r>
    </w:p>
    <w:p w:rsidR="00DC5B77" w:rsidRDefault="00E72867" w:rsidP="00DC5B77">
      <w:pPr>
        <w:tabs>
          <w:tab w:val="right" w:pos="7848"/>
        </w:tabs>
        <w:spacing w:before="60" w:after="60"/>
        <w:jc w:val="left"/>
        <w:rPr>
          <w:b/>
          <w:sz w:val="22"/>
          <w:szCs w:val="22"/>
        </w:rPr>
      </w:pPr>
      <w:r>
        <w:rPr>
          <w:b/>
          <w:sz w:val="22"/>
          <w:szCs w:val="22"/>
        </w:rPr>
        <w:t>The Secretary of the Departmental Bid Committee</w:t>
      </w:r>
    </w:p>
    <w:p w:rsidR="00DC5B77" w:rsidRPr="00DF1FFE" w:rsidRDefault="00CF5F6C" w:rsidP="00DC5B77">
      <w:pPr>
        <w:tabs>
          <w:tab w:val="right" w:pos="7848"/>
        </w:tabs>
        <w:spacing w:before="60" w:after="60"/>
        <w:jc w:val="left"/>
        <w:rPr>
          <w:b/>
          <w:sz w:val="22"/>
          <w:szCs w:val="22"/>
        </w:rPr>
      </w:pPr>
      <w:r>
        <w:rPr>
          <w:b/>
          <w:sz w:val="22"/>
          <w:szCs w:val="22"/>
        </w:rPr>
        <w:t>National Library</w:t>
      </w:r>
    </w:p>
    <w:p w:rsidR="00DC5B77" w:rsidRDefault="009B1146" w:rsidP="00DC5B77">
      <w:pPr>
        <w:tabs>
          <w:tab w:val="right" w:pos="7848"/>
        </w:tabs>
        <w:spacing w:before="60" w:after="60"/>
        <w:jc w:val="left"/>
        <w:rPr>
          <w:b/>
          <w:sz w:val="22"/>
          <w:szCs w:val="22"/>
        </w:rPr>
      </w:pPr>
      <w:r>
        <w:rPr>
          <w:b/>
          <w:sz w:val="22"/>
          <w:szCs w:val="22"/>
        </w:rPr>
        <w:t>2</w:t>
      </w:r>
      <w:r w:rsidRPr="009B1146">
        <w:rPr>
          <w:b/>
          <w:sz w:val="22"/>
          <w:szCs w:val="22"/>
          <w:vertAlign w:val="superscript"/>
        </w:rPr>
        <w:t>nd</w:t>
      </w:r>
      <w:r>
        <w:rPr>
          <w:b/>
          <w:sz w:val="22"/>
          <w:szCs w:val="22"/>
        </w:rPr>
        <w:t xml:space="preserve"> Floor, </w:t>
      </w:r>
      <w:proofErr w:type="spellStart"/>
      <w:r w:rsidR="00CF5F6C">
        <w:rPr>
          <w:b/>
          <w:sz w:val="22"/>
          <w:szCs w:val="22"/>
        </w:rPr>
        <w:t>Fon</w:t>
      </w:r>
      <w:proofErr w:type="spellEnd"/>
      <w:r w:rsidR="00CF5F6C">
        <w:rPr>
          <w:b/>
          <w:sz w:val="22"/>
          <w:szCs w:val="22"/>
        </w:rPr>
        <w:t xml:space="preserve"> Sing Building</w:t>
      </w:r>
      <w:r w:rsidR="005A1DF4">
        <w:rPr>
          <w:b/>
          <w:sz w:val="22"/>
          <w:szCs w:val="22"/>
        </w:rPr>
        <w:t xml:space="preserve">, </w:t>
      </w:r>
    </w:p>
    <w:p w:rsidR="00CF5F6C" w:rsidRDefault="009B1146" w:rsidP="00E72867">
      <w:pPr>
        <w:tabs>
          <w:tab w:val="right" w:pos="7848"/>
        </w:tabs>
        <w:spacing w:before="60" w:after="60"/>
        <w:jc w:val="left"/>
        <w:rPr>
          <w:b/>
          <w:sz w:val="22"/>
          <w:szCs w:val="22"/>
        </w:rPr>
      </w:pPr>
      <w:r>
        <w:rPr>
          <w:b/>
          <w:sz w:val="22"/>
          <w:szCs w:val="22"/>
        </w:rPr>
        <w:t>12</w:t>
      </w:r>
      <w:r w:rsidRPr="009B1146">
        <w:rPr>
          <w:b/>
          <w:sz w:val="22"/>
          <w:szCs w:val="22"/>
          <w:vertAlign w:val="superscript"/>
        </w:rPr>
        <w:t>th</w:t>
      </w:r>
      <w:r>
        <w:rPr>
          <w:b/>
          <w:sz w:val="22"/>
          <w:szCs w:val="22"/>
        </w:rPr>
        <w:t xml:space="preserve">, </w:t>
      </w:r>
      <w:r w:rsidR="00CF5F6C" w:rsidRPr="00CF5F6C">
        <w:rPr>
          <w:b/>
          <w:sz w:val="22"/>
          <w:szCs w:val="22"/>
        </w:rPr>
        <w:t>Edith Cavell St, Port Louis</w:t>
      </w:r>
    </w:p>
    <w:p w:rsidR="006E577E" w:rsidRDefault="006E577E" w:rsidP="00E72867">
      <w:pPr>
        <w:tabs>
          <w:tab w:val="right" w:pos="7848"/>
        </w:tabs>
        <w:spacing w:before="60" w:after="60"/>
        <w:jc w:val="left"/>
        <w:rPr>
          <w:b/>
          <w:sz w:val="22"/>
          <w:szCs w:val="22"/>
        </w:rPr>
      </w:pPr>
      <w:r>
        <w:rPr>
          <w:b/>
          <w:sz w:val="22"/>
          <w:szCs w:val="22"/>
        </w:rPr>
        <w:t>natlib@intnet.mu</w:t>
      </w:r>
    </w:p>
    <w:p w:rsidR="00741F3D" w:rsidRDefault="00DC5B77" w:rsidP="00DC5B77">
      <w:pPr>
        <w:tabs>
          <w:tab w:val="right" w:pos="7848"/>
        </w:tabs>
        <w:spacing w:before="60" w:after="60"/>
        <w:jc w:val="left"/>
        <w:rPr>
          <w:b/>
          <w:sz w:val="22"/>
          <w:szCs w:val="22"/>
        </w:rPr>
      </w:pPr>
      <w:r w:rsidRPr="00E72867">
        <w:rPr>
          <w:b/>
          <w:sz w:val="22"/>
          <w:szCs w:val="22"/>
        </w:rPr>
        <w:t xml:space="preserve">Tel. No.: +230 </w:t>
      </w:r>
      <w:r w:rsidR="000532C0" w:rsidRPr="00E72867">
        <w:rPr>
          <w:b/>
          <w:sz w:val="22"/>
          <w:szCs w:val="22"/>
        </w:rPr>
        <w:t>211 9891</w:t>
      </w:r>
      <w:r w:rsidRPr="00E72867">
        <w:rPr>
          <w:b/>
          <w:sz w:val="22"/>
          <w:szCs w:val="22"/>
        </w:rPr>
        <w:t xml:space="preserve">       Fax No.: +230 </w:t>
      </w:r>
      <w:r w:rsidR="000F55DE">
        <w:rPr>
          <w:b/>
          <w:sz w:val="22"/>
          <w:szCs w:val="22"/>
        </w:rPr>
        <w:t>210</w:t>
      </w:r>
      <w:r w:rsidR="0054093B">
        <w:rPr>
          <w:b/>
          <w:sz w:val="22"/>
          <w:szCs w:val="22"/>
        </w:rPr>
        <w:t xml:space="preserve"> </w:t>
      </w:r>
      <w:r w:rsidR="000F55DE">
        <w:rPr>
          <w:b/>
          <w:sz w:val="22"/>
          <w:szCs w:val="22"/>
        </w:rPr>
        <w:t>7173</w:t>
      </w:r>
    </w:p>
    <w:p w:rsidR="00FD1F9D" w:rsidRDefault="00FD1F9D" w:rsidP="00FD1F9D">
      <w:pPr>
        <w:ind w:left="540"/>
        <w:rPr>
          <w:b/>
          <w:color w:val="000000"/>
          <w:szCs w:val="24"/>
          <w:lang w:val="en-GB"/>
        </w:rPr>
      </w:pPr>
    </w:p>
    <w:p w:rsidR="00746D09" w:rsidRPr="00741F3D" w:rsidRDefault="000D6EEE" w:rsidP="00741F3D">
      <w:pPr>
        <w:ind w:left="540" w:hanging="540"/>
        <w:rPr>
          <w:b/>
          <w:color w:val="000000"/>
          <w:szCs w:val="24"/>
          <w:lang w:val="en-GB"/>
        </w:rPr>
      </w:pPr>
      <w:r>
        <w:rPr>
          <w:color w:val="000000"/>
          <w:szCs w:val="24"/>
        </w:rPr>
        <w:t>4</w:t>
      </w:r>
      <w:r w:rsidR="00386A01">
        <w:rPr>
          <w:color w:val="000000"/>
          <w:szCs w:val="24"/>
        </w:rPr>
        <w:t>.2</w:t>
      </w:r>
      <w:r w:rsidR="00386A01">
        <w:rPr>
          <w:color w:val="000000"/>
          <w:szCs w:val="24"/>
        </w:rPr>
        <w:tab/>
      </w:r>
      <w:r w:rsidR="00746D09" w:rsidRPr="00386A01">
        <w:rPr>
          <w:color w:val="000000"/>
          <w:szCs w:val="24"/>
        </w:rPr>
        <w:t xml:space="preserve">The response will be made in writing to any request for clarification of the </w:t>
      </w:r>
      <w:r w:rsidR="002144AF" w:rsidRPr="00386A01">
        <w:rPr>
          <w:color w:val="000000"/>
          <w:szCs w:val="24"/>
        </w:rPr>
        <w:t>Bidding</w:t>
      </w:r>
      <w:r w:rsidR="00746D09" w:rsidRPr="00386A01">
        <w:rPr>
          <w:color w:val="000000"/>
          <w:szCs w:val="24"/>
        </w:rPr>
        <w:t xml:space="preserve"> Documents that </w:t>
      </w:r>
      <w:r w:rsidR="005B5948" w:rsidRPr="00386A01">
        <w:rPr>
          <w:color w:val="000000"/>
          <w:szCs w:val="24"/>
        </w:rPr>
        <w:t>is received</w:t>
      </w:r>
      <w:r w:rsidR="00746D09" w:rsidRPr="00386A01">
        <w:rPr>
          <w:color w:val="000000"/>
          <w:szCs w:val="24"/>
        </w:rPr>
        <w:t xml:space="preserve"> earlier than </w:t>
      </w:r>
      <w:r w:rsidR="00A870DD" w:rsidRPr="00386A01">
        <w:rPr>
          <w:color w:val="000000"/>
          <w:szCs w:val="24"/>
        </w:rPr>
        <w:t xml:space="preserve">14 </w:t>
      </w:r>
      <w:r w:rsidR="00746D09" w:rsidRPr="00386A01">
        <w:rPr>
          <w:color w:val="000000"/>
          <w:szCs w:val="24"/>
        </w:rPr>
        <w:t xml:space="preserve">days prior to the </w:t>
      </w:r>
      <w:r w:rsidR="005C62D0" w:rsidRPr="00386A01">
        <w:rPr>
          <w:color w:val="000000"/>
          <w:szCs w:val="24"/>
        </w:rPr>
        <w:t>d</w:t>
      </w:r>
      <w:r w:rsidR="00746D09" w:rsidRPr="00386A01">
        <w:rPr>
          <w:color w:val="000000"/>
          <w:szCs w:val="24"/>
        </w:rPr>
        <w:t xml:space="preserve">eadline for the </w:t>
      </w:r>
      <w:r w:rsidR="005B5948" w:rsidRPr="00386A01">
        <w:rPr>
          <w:color w:val="000000"/>
          <w:szCs w:val="24"/>
        </w:rPr>
        <w:t>s</w:t>
      </w:r>
      <w:r w:rsidR="00746D09" w:rsidRPr="00386A01">
        <w:rPr>
          <w:color w:val="000000"/>
          <w:szCs w:val="24"/>
        </w:rPr>
        <w:t xml:space="preserve">ubmission of </w:t>
      </w:r>
      <w:r w:rsidR="005B5948" w:rsidRPr="00386A01">
        <w:rPr>
          <w:color w:val="000000"/>
          <w:szCs w:val="24"/>
        </w:rPr>
        <w:t>b</w:t>
      </w:r>
      <w:r w:rsidR="00015DF4" w:rsidRPr="00386A01">
        <w:rPr>
          <w:color w:val="000000"/>
          <w:szCs w:val="24"/>
        </w:rPr>
        <w:t>ids</w:t>
      </w:r>
      <w:r w:rsidR="00A62101" w:rsidRPr="00386A01">
        <w:rPr>
          <w:color w:val="000000"/>
          <w:szCs w:val="24"/>
        </w:rPr>
        <w:t>.</w:t>
      </w:r>
    </w:p>
    <w:p w:rsidR="00B443D1" w:rsidRPr="00B443D1" w:rsidRDefault="00B443D1" w:rsidP="00746D09">
      <w:pPr>
        <w:rPr>
          <w:sz w:val="12"/>
          <w:szCs w:val="12"/>
        </w:rPr>
      </w:pPr>
    </w:p>
    <w:p w:rsidR="006937C8" w:rsidRDefault="000D6EEE" w:rsidP="00746D09">
      <w:r>
        <w:t>4</w:t>
      </w:r>
      <w:r w:rsidR="00EE40C9" w:rsidRPr="008D633F">
        <w:t xml:space="preserve">.3 Any </w:t>
      </w:r>
      <w:r w:rsidR="00CC3471">
        <w:t>amendment</w:t>
      </w:r>
      <w:r w:rsidR="00EE40C9" w:rsidRPr="008D633F">
        <w:t xml:space="preserve"> to the Bidding Documents that may become necessary shall be made by the </w:t>
      </w:r>
      <w:r w:rsidR="006E577E">
        <w:t>National Library</w:t>
      </w:r>
      <w:r w:rsidR="00EE40C9" w:rsidRPr="008D633F">
        <w:t xml:space="preserve"> exclusively through the issue of an Addendum pursuant to ITB </w:t>
      </w:r>
      <w:r>
        <w:t>5</w:t>
      </w:r>
      <w:r w:rsidR="006937C8">
        <w:t>.</w:t>
      </w:r>
    </w:p>
    <w:p w:rsidR="00E34617" w:rsidRDefault="00E34617" w:rsidP="00746D09">
      <w:pPr>
        <w:rPr>
          <w:b/>
          <w:bCs/>
          <w:color w:val="000000"/>
          <w:szCs w:val="24"/>
        </w:rPr>
      </w:pPr>
    </w:p>
    <w:p w:rsidR="00746D09" w:rsidRDefault="000D6EEE" w:rsidP="00746D09">
      <w:pPr>
        <w:rPr>
          <w:color w:val="000000"/>
          <w:szCs w:val="24"/>
        </w:rPr>
      </w:pPr>
      <w:r>
        <w:rPr>
          <w:b/>
          <w:bCs/>
          <w:color w:val="000000"/>
          <w:szCs w:val="24"/>
        </w:rPr>
        <w:t>5</w:t>
      </w:r>
      <w:r w:rsidR="00746D09" w:rsidRPr="004247FC">
        <w:rPr>
          <w:b/>
          <w:bCs/>
          <w:color w:val="000000"/>
          <w:szCs w:val="24"/>
        </w:rPr>
        <w:t xml:space="preserve">. Amendments of </w:t>
      </w:r>
      <w:r w:rsidR="002144AF">
        <w:rPr>
          <w:b/>
          <w:bCs/>
          <w:color w:val="000000"/>
          <w:szCs w:val="24"/>
        </w:rPr>
        <w:t>Bidding</w:t>
      </w:r>
      <w:r w:rsidR="00746D09" w:rsidRPr="004247FC">
        <w:rPr>
          <w:b/>
          <w:bCs/>
          <w:color w:val="000000"/>
          <w:szCs w:val="24"/>
        </w:rPr>
        <w:t xml:space="preserve"> Documents</w:t>
      </w:r>
      <w:r w:rsidR="00746D09" w:rsidRPr="004247FC">
        <w:rPr>
          <w:color w:val="000000"/>
          <w:szCs w:val="24"/>
        </w:rPr>
        <w:t>: No</w:t>
      </w:r>
      <w:r w:rsidR="006862EC">
        <w:rPr>
          <w:color w:val="000000"/>
          <w:szCs w:val="24"/>
        </w:rPr>
        <w:t>t</w:t>
      </w:r>
      <w:r w:rsidR="00746D09" w:rsidRPr="004247FC">
        <w:rPr>
          <w:color w:val="000000"/>
          <w:szCs w:val="24"/>
        </w:rPr>
        <w:t xml:space="preserve"> later than </w:t>
      </w:r>
      <w:r w:rsidR="00CC3471" w:rsidRPr="006862EC">
        <w:rPr>
          <w:b/>
          <w:color w:val="000000"/>
          <w:szCs w:val="24"/>
        </w:rPr>
        <w:t>14</w:t>
      </w:r>
      <w:r w:rsidR="00746D09" w:rsidRPr="006862EC">
        <w:rPr>
          <w:b/>
          <w:color w:val="000000"/>
          <w:szCs w:val="24"/>
        </w:rPr>
        <w:t xml:space="preserve"> days</w:t>
      </w:r>
      <w:r w:rsidR="00746D09" w:rsidRPr="004247FC">
        <w:rPr>
          <w:color w:val="000000"/>
          <w:szCs w:val="24"/>
        </w:rPr>
        <w:t xml:space="preserve"> prior to the </w:t>
      </w:r>
      <w:r w:rsidR="005C26B4">
        <w:rPr>
          <w:color w:val="000000"/>
          <w:szCs w:val="24"/>
        </w:rPr>
        <w:t>d</w:t>
      </w:r>
      <w:r w:rsidR="00746D09" w:rsidRPr="004247FC">
        <w:rPr>
          <w:color w:val="000000"/>
          <w:szCs w:val="24"/>
        </w:rPr>
        <w:t xml:space="preserve">eadline for </w:t>
      </w:r>
      <w:r w:rsidR="005C26B4">
        <w:rPr>
          <w:color w:val="000000"/>
          <w:szCs w:val="24"/>
        </w:rPr>
        <w:t>s</w:t>
      </w:r>
      <w:r w:rsidR="00746D09" w:rsidRPr="004247FC">
        <w:rPr>
          <w:color w:val="000000"/>
          <w:szCs w:val="24"/>
        </w:rPr>
        <w:t xml:space="preserve">ubmission of </w:t>
      </w:r>
      <w:r w:rsidR="005C26B4">
        <w:rPr>
          <w:color w:val="000000"/>
          <w:szCs w:val="24"/>
        </w:rPr>
        <w:t>b</w:t>
      </w:r>
      <w:r w:rsidR="00746D09" w:rsidRPr="004247FC">
        <w:rPr>
          <w:color w:val="000000"/>
          <w:szCs w:val="24"/>
        </w:rPr>
        <w:t xml:space="preserve">ids, the procuring entity may, for any reason, whether at its own initiative or in response to a clarification requested by a prospective Bidder, amend the </w:t>
      </w:r>
      <w:r w:rsidR="002144AF">
        <w:rPr>
          <w:color w:val="000000"/>
          <w:szCs w:val="24"/>
        </w:rPr>
        <w:t>Bidding Doc</w:t>
      </w:r>
      <w:r w:rsidR="00746D09" w:rsidRPr="004247FC">
        <w:rPr>
          <w:color w:val="000000"/>
          <w:szCs w:val="24"/>
        </w:rPr>
        <w:t xml:space="preserve">uments. All prospective Bidders </w:t>
      </w:r>
      <w:r w:rsidR="006862EC">
        <w:rPr>
          <w:color w:val="000000"/>
          <w:szCs w:val="24"/>
        </w:rPr>
        <w:t>who</w:t>
      </w:r>
      <w:r w:rsidR="00746D09" w:rsidRPr="004247FC">
        <w:rPr>
          <w:color w:val="000000"/>
          <w:szCs w:val="24"/>
        </w:rPr>
        <w:t xml:space="preserve"> have received the </w:t>
      </w:r>
      <w:r w:rsidR="002144AF">
        <w:rPr>
          <w:color w:val="000000"/>
          <w:szCs w:val="24"/>
        </w:rPr>
        <w:t xml:space="preserve">Bidding documents </w:t>
      </w:r>
      <w:r w:rsidR="00746D09" w:rsidRPr="004247FC">
        <w:rPr>
          <w:color w:val="000000"/>
          <w:szCs w:val="24"/>
        </w:rPr>
        <w:t xml:space="preserve">will be notified in writing of any amendments. In order to afford prospective Bidders reasonable time in which to take the amendments into account in preparing their offers, the procuring entity may, at its discretion, extend the </w:t>
      </w:r>
      <w:r w:rsidR="00FD603E">
        <w:rPr>
          <w:color w:val="000000"/>
          <w:szCs w:val="24"/>
        </w:rPr>
        <w:t>d</w:t>
      </w:r>
      <w:r w:rsidR="00746D09" w:rsidRPr="004247FC">
        <w:rPr>
          <w:color w:val="000000"/>
          <w:szCs w:val="24"/>
        </w:rPr>
        <w:t xml:space="preserve">eadline for the Submission of Bids. </w:t>
      </w:r>
    </w:p>
    <w:p w:rsidR="00816442" w:rsidRDefault="00816442" w:rsidP="00746D09">
      <w:pPr>
        <w:rPr>
          <w:color w:val="000000"/>
          <w:szCs w:val="24"/>
        </w:rPr>
      </w:pPr>
    </w:p>
    <w:p w:rsidR="002144AF" w:rsidRDefault="000D6EEE" w:rsidP="002144AF">
      <w:pPr>
        <w:rPr>
          <w:b/>
          <w:bCs/>
          <w:color w:val="000000"/>
          <w:szCs w:val="24"/>
        </w:rPr>
      </w:pPr>
      <w:r>
        <w:rPr>
          <w:b/>
          <w:bCs/>
          <w:color w:val="000000"/>
          <w:szCs w:val="24"/>
        </w:rPr>
        <w:t>6</w:t>
      </w:r>
      <w:r w:rsidR="002144AF" w:rsidRPr="004247FC">
        <w:rPr>
          <w:b/>
          <w:bCs/>
          <w:color w:val="000000"/>
          <w:szCs w:val="24"/>
        </w:rPr>
        <w:t xml:space="preserve">. Preparation of Bids </w:t>
      </w:r>
    </w:p>
    <w:p w:rsidR="00242325" w:rsidRDefault="00242325" w:rsidP="002144AF">
      <w:pPr>
        <w:rPr>
          <w:b/>
          <w:bCs/>
          <w:color w:val="000000"/>
          <w:szCs w:val="24"/>
        </w:rPr>
      </w:pPr>
    </w:p>
    <w:p w:rsidR="00966008" w:rsidRDefault="000D6EEE" w:rsidP="002144AF">
      <w:pPr>
        <w:rPr>
          <w:color w:val="000000"/>
          <w:szCs w:val="24"/>
        </w:rPr>
      </w:pPr>
      <w:r>
        <w:rPr>
          <w:b/>
          <w:bCs/>
          <w:color w:val="000000"/>
          <w:szCs w:val="24"/>
        </w:rPr>
        <w:t>6</w:t>
      </w:r>
      <w:r w:rsidR="00966008">
        <w:rPr>
          <w:b/>
          <w:bCs/>
          <w:color w:val="000000"/>
          <w:szCs w:val="24"/>
        </w:rPr>
        <w:t>.</w:t>
      </w:r>
      <w:r w:rsidR="00242325">
        <w:rPr>
          <w:b/>
          <w:bCs/>
          <w:color w:val="000000"/>
          <w:szCs w:val="24"/>
        </w:rPr>
        <w:t>1</w:t>
      </w:r>
      <w:r w:rsidR="00966008">
        <w:rPr>
          <w:b/>
          <w:bCs/>
          <w:color w:val="000000"/>
          <w:szCs w:val="24"/>
        </w:rPr>
        <w:t xml:space="preserve"> Language of the Bid:</w:t>
      </w:r>
      <w:r w:rsidR="002144AF" w:rsidRPr="004247FC">
        <w:rPr>
          <w:color w:val="000000"/>
          <w:szCs w:val="24"/>
        </w:rPr>
        <w:t>The Bid prepared by the Bidder and all correspondence</w:t>
      </w:r>
      <w:r w:rsidR="006862EC">
        <w:rPr>
          <w:color w:val="000000"/>
          <w:szCs w:val="24"/>
        </w:rPr>
        <w:t>s</w:t>
      </w:r>
      <w:r w:rsidR="002144AF" w:rsidRPr="004247FC">
        <w:rPr>
          <w:color w:val="000000"/>
          <w:szCs w:val="24"/>
        </w:rPr>
        <w:t xml:space="preserve"> and documents relating to the Bid exchanged by the Bidder and </w:t>
      </w:r>
      <w:r w:rsidR="00A870DD">
        <w:rPr>
          <w:color w:val="000000"/>
          <w:szCs w:val="24"/>
        </w:rPr>
        <w:t xml:space="preserve">the </w:t>
      </w:r>
      <w:r w:rsidR="000532C0" w:rsidRPr="000532C0">
        <w:rPr>
          <w:color w:val="000000"/>
          <w:szCs w:val="24"/>
        </w:rPr>
        <w:t xml:space="preserve">National Library </w:t>
      </w:r>
      <w:r w:rsidR="006E577E">
        <w:rPr>
          <w:color w:val="000000"/>
          <w:szCs w:val="24"/>
        </w:rPr>
        <w:t xml:space="preserve">shall </w:t>
      </w:r>
      <w:r w:rsidR="00BB3EFE">
        <w:rPr>
          <w:color w:val="000000"/>
          <w:szCs w:val="24"/>
        </w:rPr>
        <w:t>be written in English.</w:t>
      </w:r>
    </w:p>
    <w:p w:rsidR="002144AF" w:rsidRDefault="002144AF" w:rsidP="002144AF">
      <w:pPr>
        <w:rPr>
          <w:color w:val="000000"/>
          <w:szCs w:val="24"/>
        </w:rPr>
      </w:pPr>
    </w:p>
    <w:p w:rsidR="00142AA1" w:rsidRDefault="00142AA1" w:rsidP="002144AF">
      <w:pPr>
        <w:rPr>
          <w:color w:val="000000"/>
          <w:szCs w:val="24"/>
        </w:rPr>
      </w:pPr>
    </w:p>
    <w:p w:rsidR="00991D14" w:rsidRPr="00991D14" w:rsidRDefault="00991D14" w:rsidP="00991D14">
      <w:pPr>
        <w:rPr>
          <w:color w:val="000000"/>
          <w:szCs w:val="24"/>
        </w:rPr>
      </w:pPr>
    </w:p>
    <w:p w:rsidR="00472D3A" w:rsidRDefault="00472D3A" w:rsidP="00991D14">
      <w:pPr>
        <w:rPr>
          <w:b/>
          <w:color w:val="000000"/>
          <w:szCs w:val="24"/>
        </w:rPr>
      </w:pPr>
    </w:p>
    <w:p w:rsidR="00472D3A" w:rsidRDefault="00472D3A" w:rsidP="00991D14">
      <w:pPr>
        <w:rPr>
          <w:b/>
          <w:color w:val="000000"/>
          <w:szCs w:val="24"/>
        </w:rPr>
      </w:pPr>
    </w:p>
    <w:p w:rsidR="00472D3A" w:rsidRDefault="00472D3A" w:rsidP="00991D14">
      <w:pPr>
        <w:rPr>
          <w:b/>
          <w:color w:val="000000"/>
          <w:szCs w:val="24"/>
        </w:rPr>
      </w:pPr>
    </w:p>
    <w:p w:rsidR="00472D3A" w:rsidRDefault="00472D3A" w:rsidP="00991D14">
      <w:pPr>
        <w:rPr>
          <w:b/>
          <w:color w:val="000000"/>
          <w:szCs w:val="24"/>
        </w:rPr>
      </w:pPr>
    </w:p>
    <w:p w:rsidR="00472D3A" w:rsidRDefault="00472D3A" w:rsidP="00991D14">
      <w:pPr>
        <w:rPr>
          <w:b/>
          <w:color w:val="000000"/>
          <w:szCs w:val="24"/>
        </w:rPr>
      </w:pPr>
    </w:p>
    <w:p w:rsidR="00991D14" w:rsidRPr="00991D14" w:rsidRDefault="000D6EEE" w:rsidP="00991D14">
      <w:pPr>
        <w:rPr>
          <w:b/>
          <w:color w:val="000000"/>
          <w:szCs w:val="24"/>
        </w:rPr>
      </w:pPr>
      <w:r>
        <w:rPr>
          <w:b/>
          <w:color w:val="000000"/>
          <w:szCs w:val="24"/>
        </w:rPr>
        <w:t>7</w:t>
      </w:r>
      <w:r w:rsidR="00991D14" w:rsidRPr="00991D14">
        <w:rPr>
          <w:b/>
          <w:color w:val="000000"/>
          <w:szCs w:val="24"/>
        </w:rPr>
        <w:t xml:space="preserve">. Documents Comprising the Bid: </w:t>
      </w:r>
    </w:p>
    <w:p w:rsidR="00991D14" w:rsidRPr="00991D14" w:rsidRDefault="00991D14" w:rsidP="00991D14">
      <w:pPr>
        <w:rPr>
          <w:color w:val="000000"/>
          <w:szCs w:val="24"/>
        </w:rPr>
      </w:pPr>
    </w:p>
    <w:p w:rsidR="00142AA1" w:rsidRDefault="00991D14" w:rsidP="00991D14">
      <w:pPr>
        <w:rPr>
          <w:color w:val="000000"/>
          <w:szCs w:val="24"/>
        </w:rPr>
      </w:pPr>
      <w:r w:rsidRPr="00991D14">
        <w:rPr>
          <w:color w:val="000000"/>
          <w:szCs w:val="24"/>
        </w:rPr>
        <w:t>The bid shall comprise of the technical and the financial proposal.</w:t>
      </w:r>
    </w:p>
    <w:p w:rsidR="00174E50" w:rsidRDefault="00174E50" w:rsidP="00991D14">
      <w:pPr>
        <w:rPr>
          <w:color w:val="000000"/>
          <w:szCs w:val="24"/>
        </w:rPr>
      </w:pPr>
    </w:p>
    <w:p w:rsidR="000532C0" w:rsidRDefault="000532C0" w:rsidP="002144AF">
      <w:pPr>
        <w:rPr>
          <w:color w:val="000000"/>
          <w:szCs w:val="24"/>
        </w:rPr>
      </w:pPr>
    </w:p>
    <w:p w:rsidR="009B1146" w:rsidRDefault="009B1146" w:rsidP="00B445CC">
      <w:pPr>
        <w:rPr>
          <w:color w:val="000000"/>
          <w:szCs w:val="24"/>
        </w:rPr>
      </w:pPr>
    </w:p>
    <w:p w:rsidR="00B445CC" w:rsidRDefault="000D6EEE" w:rsidP="00B445CC">
      <w:pPr>
        <w:rPr>
          <w:b/>
          <w:bCs/>
          <w:color w:val="000000"/>
          <w:szCs w:val="24"/>
        </w:rPr>
      </w:pPr>
      <w:r>
        <w:rPr>
          <w:b/>
          <w:bCs/>
          <w:color w:val="000000"/>
          <w:szCs w:val="24"/>
        </w:rPr>
        <w:t>8</w:t>
      </w:r>
      <w:r w:rsidR="00B445CC" w:rsidRPr="00BB0E69">
        <w:rPr>
          <w:b/>
          <w:bCs/>
          <w:color w:val="000000"/>
          <w:szCs w:val="24"/>
        </w:rPr>
        <w:t xml:space="preserve">. Documents Establishing Bidder’s Eligibility and Qualifications: </w:t>
      </w:r>
    </w:p>
    <w:p w:rsidR="007E0765" w:rsidRDefault="007E0765" w:rsidP="00B445CC">
      <w:pPr>
        <w:rPr>
          <w:b/>
          <w:bCs/>
          <w:color w:val="000000"/>
          <w:szCs w:val="24"/>
        </w:rPr>
      </w:pPr>
    </w:p>
    <w:p w:rsidR="00B445CC" w:rsidRDefault="00B445CC" w:rsidP="00B445CC">
      <w:pPr>
        <w:rPr>
          <w:color w:val="000000"/>
          <w:szCs w:val="24"/>
        </w:rPr>
      </w:pPr>
      <w:r w:rsidRPr="00BB0E69">
        <w:rPr>
          <w:color w:val="000000"/>
          <w:szCs w:val="24"/>
        </w:rPr>
        <w:t>The Bidder shall furnish evidence of its status as qualified Supplier. The documentary evidence of the Bidder’s qualifications to perform the contract if</w:t>
      </w:r>
      <w:r w:rsidR="006862EC">
        <w:rPr>
          <w:color w:val="000000"/>
          <w:szCs w:val="24"/>
        </w:rPr>
        <w:t xml:space="preserve"> his</w:t>
      </w:r>
      <w:r w:rsidRPr="00BB0E69">
        <w:rPr>
          <w:color w:val="000000"/>
          <w:szCs w:val="24"/>
        </w:rPr>
        <w:t xml:space="preserve"> Bid is accepted shall be established to the </w:t>
      </w:r>
      <w:r>
        <w:rPr>
          <w:color w:val="000000"/>
          <w:szCs w:val="24"/>
        </w:rPr>
        <w:t>procuring entity</w:t>
      </w:r>
      <w:r w:rsidRPr="00BB0E69">
        <w:rPr>
          <w:color w:val="000000"/>
          <w:szCs w:val="24"/>
        </w:rPr>
        <w:t xml:space="preserve">’s satisfaction: </w:t>
      </w:r>
    </w:p>
    <w:p w:rsidR="00E005B0" w:rsidRPr="00BB0E69" w:rsidRDefault="00E005B0" w:rsidP="00B445CC">
      <w:pPr>
        <w:rPr>
          <w:color w:val="000000"/>
          <w:szCs w:val="24"/>
        </w:rPr>
      </w:pPr>
    </w:p>
    <w:p w:rsidR="00B445CC" w:rsidRDefault="00B445CC" w:rsidP="00B445CC">
      <w:pPr>
        <w:rPr>
          <w:iCs/>
          <w:color w:val="000000"/>
          <w:szCs w:val="24"/>
        </w:rPr>
      </w:pPr>
      <w:r w:rsidRPr="005C5C3E">
        <w:rPr>
          <w:iCs/>
          <w:color w:val="000000"/>
          <w:szCs w:val="24"/>
        </w:rPr>
        <w:t xml:space="preserve">(a) Bidders should produce evidence of ownership of the building space and/or being duly authorized to enter into a lease Agreement with a third party for the proposed building space; </w:t>
      </w:r>
    </w:p>
    <w:p w:rsidR="008A7A15" w:rsidRPr="005C5C3E" w:rsidRDefault="008A7A15" w:rsidP="00B445CC">
      <w:pPr>
        <w:rPr>
          <w:color w:val="000000"/>
          <w:szCs w:val="24"/>
        </w:rPr>
      </w:pPr>
    </w:p>
    <w:p w:rsidR="00B445CC" w:rsidRDefault="00B445CC" w:rsidP="00B445CC">
      <w:pPr>
        <w:rPr>
          <w:iCs/>
          <w:color w:val="000000"/>
          <w:szCs w:val="24"/>
        </w:rPr>
      </w:pPr>
      <w:r w:rsidRPr="005C5C3E">
        <w:rPr>
          <w:iCs/>
          <w:color w:val="000000"/>
          <w:szCs w:val="24"/>
        </w:rPr>
        <w:t xml:space="preserve">(b) Bidders shall provide such evidence of their continued eligibility satisfactory to </w:t>
      </w:r>
      <w:r w:rsidR="00151BBC" w:rsidRPr="005C5C3E">
        <w:rPr>
          <w:iCs/>
          <w:color w:val="000000"/>
          <w:szCs w:val="24"/>
        </w:rPr>
        <w:t xml:space="preserve">the </w:t>
      </w:r>
      <w:r w:rsidR="009C166A">
        <w:rPr>
          <w:color w:val="000000"/>
          <w:szCs w:val="24"/>
        </w:rPr>
        <w:t>National Library</w:t>
      </w:r>
      <w:r w:rsidR="007E7E38">
        <w:rPr>
          <w:color w:val="000000"/>
          <w:szCs w:val="24"/>
        </w:rPr>
        <w:t xml:space="preserve"> </w:t>
      </w:r>
      <w:r w:rsidRPr="005C5C3E">
        <w:rPr>
          <w:iCs/>
          <w:color w:val="000000"/>
          <w:szCs w:val="24"/>
        </w:rPr>
        <w:t xml:space="preserve">as the latter shall reasonably request; </w:t>
      </w:r>
    </w:p>
    <w:p w:rsidR="007E0765" w:rsidRPr="005C5C3E" w:rsidRDefault="007E0765" w:rsidP="00B445CC">
      <w:pPr>
        <w:rPr>
          <w:color w:val="000000"/>
          <w:szCs w:val="24"/>
        </w:rPr>
      </w:pPr>
    </w:p>
    <w:p w:rsidR="00B445CC" w:rsidRDefault="00B445CC" w:rsidP="00B445CC">
      <w:pPr>
        <w:rPr>
          <w:iCs/>
          <w:color w:val="000000"/>
          <w:szCs w:val="24"/>
        </w:rPr>
      </w:pPr>
      <w:r w:rsidRPr="005C5C3E">
        <w:rPr>
          <w:iCs/>
          <w:color w:val="000000"/>
          <w:szCs w:val="24"/>
        </w:rPr>
        <w:t>(c)</w:t>
      </w:r>
      <w:r w:rsidR="007E7E38">
        <w:rPr>
          <w:iCs/>
          <w:color w:val="000000"/>
          <w:szCs w:val="24"/>
        </w:rPr>
        <w:t xml:space="preserve"> </w:t>
      </w:r>
      <w:r w:rsidRPr="005C5C3E">
        <w:rPr>
          <w:iCs/>
          <w:color w:val="000000"/>
          <w:szCs w:val="24"/>
        </w:rPr>
        <w:t>Bidder</w:t>
      </w:r>
      <w:r w:rsidR="007E7E38">
        <w:rPr>
          <w:iCs/>
          <w:color w:val="000000"/>
          <w:szCs w:val="24"/>
        </w:rPr>
        <w:t>s</w:t>
      </w:r>
      <w:r w:rsidRPr="005C5C3E">
        <w:rPr>
          <w:iCs/>
          <w:color w:val="000000"/>
          <w:szCs w:val="24"/>
        </w:rPr>
        <w:t xml:space="preserve"> shall submit any information on debarment/suspension, if any; </w:t>
      </w:r>
    </w:p>
    <w:p w:rsidR="00BF4B7F" w:rsidRPr="005C5C3E" w:rsidRDefault="00BF4B7F" w:rsidP="00B445CC">
      <w:pPr>
        <w:rPr>
          <w:color w:val="000000"/>
          <w:szCs w:val="24"/>
        </w:rPr>
      </w:pPr>
    </w:p>
    <w:p w:rsidR="00B445CC" w:rsidRDefault="00B445CC" w:rsidP="00B445CC">
      <w:pPr>
        <w:rPr>
          <w:iCs/>
          <w:color w:val="000000"/>
          <w:szCs w:val="24"/>
        </w:rPr>
      </w:pPr>
      <w:r w:rsidRPr="005C5C3E">
        <w:rPr>
          <w:iCs/>
          <w:color w:val="000000"/>
          <w:szCs w:val="24"/>
        </w:rPr>
        <w:t xml:space="preserve">(d) A bidder may be an individual or a legal entity; </w:t>
      </w:r>
    </w:p>
    <w:p w:rsidR="00BF4B7F" w:rsidRPr="005C5C3E" w:rsidRDefault="00BF4B7F" w:rsidP="00B445CC">
      <w:pPr>
        <w:rPr>
          <w:color w:val="000000"/>
          <w:szCs w:val="24"/>
        </w:rPr>
      </w:pPr>
    </w:p>
    <w:p w:rsidR="00B445CC" w:rsidRPr="005C5C3E" w:rsidRDefault="00B445CC" w:rsidP="00B445CC">
      <w:pPr>
        <w:rPr>
          <w:color w:val="000000"/>
          <w:szCs w:val="24"/>
        </w:rPr>
      </w:pPr>
      <w:r w:rsidRPr="005C5C3E">
        <w:rPr>
          <w:color w:val="000000"/>
          <w:szCs w:val="24"/>
        </w:rPr>
        <w:t xml:space="preserve">(e) </w:t>
      </w:r>
      <w:r w:rsidRPr="005C5C3E">
        <w:rPr>
          <w:iCs/>
          <w:color w:val="000000"/>
          <w:szCs w:val="24"/>
        </w:rPr>
        <w:t xml:space="preserve">In case of legal entities, bidders shall submit copies of original documents defining the constitution or legal status, place of registration, and principal place of business of the Bidder; </w:t>
      </w:r>
    </w:p>
    <w:p w:rsidR="00070AFB" w:rsidRDefault="00070AFB" w:rsidP="00933C65">
      <w:pPr>
        <w:suppressAutoHyphens w:val="0"/>
        <w:overflowPunct/>
        <w:autoSpaceDE/>
        <w:autoSpaceDN/>
        <w:adjustRightInd/>
        <w:spacing w:line="276" w:lineRule="auto"/>
        <w:jc w:val="left"/>
        <w:textAlignment w:val="auto"/>
        <w:rPr>
          <w:b/>
          <w:bCs/>
          <w:color w:val="000000"/>
          <w:szCs w:val="24"/>
        </w:rPr>
      </w:pPr>
    </w:p>
    <w:p w:rsidR="00B445CC" w:rsidRDefault="000D6EEE" w:rsidP="00933C65">
      <w:pPr>
        <w:suppressAutoHyphens w:val="0"/>
        <w:overflowPunct/>
        <w:autoSpaceDE/>
        <w:autoSpaceDN/>
        <w:adjustRightInd/>
        <w:spacing w:after="200" w:line="276" w:lineRule="auto"/>
        <w:jc w:val="left"/>
        <w:textAlignment w:val="auto"/>
        <w:rPr>
          <w:b/>
          <w:bCs/>
          <w:color w:val="000000"/>
          <w:szCs w:val="24"/>
        </w:rPr>
      </w:pPr>
      <w:r>
        <w:rPr>
          <w:b/>
          <w:bCs/>
          <w:color w:val="000000"/>
          <w:szCs w:val="24"/>
        </w:rPr>
        <w:t>9</w:t>
      </w:r>
      <w:r w:rsidR="00B445CC" w:rsidRPr="00BB0E69">
        <w:rPr>
          <w:b/>
          <w:bCs/>
          <w:color w:val="000000"/>
          <w:szCs w:val="24"/>
        </w:rPr>
        <w:t xml:space="preserve">. Documents Establishing Conformity to Bidding Documents: </w:t>
      </w:r>
      <w:r w:rsidR="00E541CB">
        <w:rPr>
          <w:b/>
          <w:bCs/>
          <w:color w:val="000000"/>
          <w:szCs w:val="24"/>
        </w:rPr>
        <w:t>The Technical Proposal and Financial Proposal</w:t>
      </w:r>
    </w:p>
    <w:p w:rsidR="00230892" w:rsidRPr="000438C8" w:rsidRDefault="00230892" w:rsidP="00B445CC">
      <w:pPr>
        <w:rPr>
          <w:color w:val="000000"/>
          <w:sz w:val="16"/>
          <w:szCs w:val="16"/>
        </w:rPr>
      </w:pPr>
    </w:p>
    <w:p w:rsidR="00B445CC" w:rsidRDefault="000D6EEE" w:rsidP="00B445CC">
      <w:pPr>
        <w:rPr>
          <w:color w:val="000000"/>
          <w:szCs w:val="24"/>
        </w:rPr>
      </w:pPr>
      <w:r>
        <w:rPr>
          <w:color w:val="000000"/>
          <w:szCs w:val="24"/>
        </w:rPr>
        <w:t>9</w:t>
      </w:r>
      <w:r w:rsidR="00810BBE">
        <w:rPr>
          <w:color w:val="000000"/>
          <w:szCs w:val="24"/>
        </w:rPr>
        <w:t xml:space="preserve">.1 </w:t>
      </w:r>
      <w:r w:rsidR="00E541CB">
        <w:rPr>
          <w:color w:val="000000"/>
          <w:szCs w:val="24"/>
        </w:rPr>
        <w:t>The technical proposal shall comprise of the following documents:</w:t>
      </w:r>
    </w:p>
    <w:p w:rsidR="005C5C3E" w:rsidRDefault="005C5C3E" w:rsidP="00B445CC">
      <w:pPr>
        <w:rPr>
          <w:i/>
          <w:iCs/>
          <w:color w:val="000000"/>
          <w:szCs w:val="24"/>
        </w:rPr>
      </w:pPr>
    </w:p>
    <w:p w:rsidR="00B445CC" w:rsidRPr="005C5C3E" w:rsidRDefault="00B445CC" w:rsidP="00B445CC">
      <w:pPr>
        <w:rPr>
          <w:color w:val="000000"/>
          <w:szCs w:val="24"/>
        </w:rPr>
      </w:pPr>
      <w:r w:rsidRPr="005C5C3E">
        <w:rPr>
          <w:iCs/>
          <w:color w:val="000000"/>
          <w:szCs w:val="24"/>
        </w:rPr>
        <w:t xml:space="preserve">(a) A detailed description of the essential technical and functional characteristics of the offered premises; </w:t>
      </w:r>
    </w:p>
    <w:p w:rsidR="00B445CC" w:rsidRPr="005C5C3E" w:rsidRDefault="00B445CC" w:rsidP="00B445CC">
      <w:pPr>
        <w:rPr>
          <w:color w:val="000000"/>
          <w:szCs w:val="24"/>
        </w:rPr>
      </w:pPr>
      <w:r w:rsidRPr="005C5C3E">
        <w:rPr>
          <w:iCs/>
          <w:color w:val="000000"/>
          <w:szCs w:val="24"/>
        </w:rPr>
        <w:t xml:space="preserve">(b) Full details of the office space, including but not limited to: location, administrative and security arrangements in place, scheduled maintenance, availability, </w:t>
      </w:r>
      <w:r w:rsidR="00E541CB" w:rsidRPr="005C5C3E">
        <w:rPr>
          <w:iCs/>
          <w:color w:val="000000"/>
          <w:szCs w:val="24"/>
        </w:rPr>
        <w:t>etc</w:t>
      </w:r>
      <w:proofErr w:type="gramStart"/>
      <w:r w:rsidR="00E541CB" w:rsidRPr="005C5C3E">
        <w:rPr>
          <w:iCs/>
          <w:color w:val="000000"/>
          <w:szCs w:val="24"/>
        </w:rPr>
        <w:t>.</w:t>
      </w:r>
      <w:r w:rsidRPr="005C5C3E">
        <w:rPr>
          <w:iCs/>
          <w:color w:val="000000"/>
          <w:szCs w:val="24"/>
        </w:rPr>
        <w:t>;</w:t>
      </w:r>
      <w:proofErr w:type="gramEnd"/>
    </w:p>
    <w:p w:rsidR="00B445CC" w:rsidRPr="005C5C3E" w:rsidRDefault="00B445CC" w:rsidP="00B445CC">
      <w:pPr>
        <w:rPr>
          <w:color w:val="000000"/>
          <w:szCs w:val="24"/>
        </w:rPr>
      </w:pPr>
      <w:r w:rsidRPr="005C5C3E">
        <w:rPr>
          <w:iCs/>
          <w:color w:val="000000"/>
          <w:szCs w:val="24"/>
        </w:rPr>
        <w:t xml:space="preserve">(c) Documents authorizing the use of the offered premises as an office space; </w:t>
      </w:r>
    </w:p>
    <w:p w:rsidR="00B445CC" w:rsidRDefault="00B445CC" w:rsidP="00B445CC">
      <w:pPr>
        <w:rPr>
          <w:iCs/>
          <w:color w:val="000000"/>
          <w:szCs w:val="24"/>
        </w:rPr>
      </w:pPr>
      <w:r w:rsidRPr="005C5C3E">
        <w:rPr>
          <w:iCs/>
          <w:color w:val="000000"/>
          <w:szCs w:val="24"/>
        </w:rPr>
        <w:t>(</w:t>
      </w:r>
      <w:r w:rsidR="00810BBE" w:rsidRPr="005C5C3E">
        <w:rPr>
          <w:iCs/>
          <w:color w:val="000000"/>
          <w:szCs w:val="24"/>
        </w:rPr>
        <w:t>d</w:t>
      </w:r>
      <w:r w:rsidR="007E0765">
        <w:rPr>
          <w:iCs/>
          <w:color w:val="000000"/>
          <w:szCs w:val="24"/>
        </w:rPr>
        <w:t xml:space="preserve">) </w:t>
      </w:r>
      <w:r w:rsidRPr="005C5C3E">
        <w:rPr>
          <w:iCs/>
          <w:color w:val="000000"/>
          <w:szCs w:val="24"/>
        </w:rPr>
        <w:t>Documents certifying that the offered premises are in compliance with fire safety regulations</w:t>
      </w:r>
      <w:r w:rsidR="008C435C" w:rsidRPr="005C5C3E">
        <w:rPr>
          <w:iCs/>
          <w:color w:val="000000"/>
          <w:szCs w:val="24"/>
        </w:rPr>
        <w:t xml:space="preserve"> and </w:t>
      </w:r>
      <w:r w:rsidR="00C0552C" w:rsidRPr="005C5C3E">
        <w:rPr>
          <w:iCs/>
          <w:szCs w:val="24"/>
        </w:rPr>
        <w:t>accessible, with</w:t>
      </w:r>
      <w:r w:rsidR="00151BBC" w:rsidRPr="005C5C3E">
        <w:rPr>
          <w:iCs/>
          <w:szCs w:val="24"/>
        </w:rPr>
        <w:t xml:space="preserve"> amenities</w:t>
      </w:r>
      <w:r w:rsidR="008C435C" w:rsidRPr="005C5C3E">
        <w:rPr>
          <w:iCs/>
          <w:szCs w:val="24"/>
        </w:rPr>
        <w:t>,</w:t>
      </w:r>
      <w:r w:rsidR="00151BBC" w:rsidRPr="005C5C3E">
        <w:rPr>
          <w:iCs/>
          <w:szCs w:val="24"/>
        </w:rPr>
        <w:t xml:space="preserve"> to disabled persons</w:t>
      </w:r>
      <w:r w:rsidRPr="005C5C3E">
        <w:rPr>
          <w:iCs/>
          <w:color w:val="000000"/>
          <w:szCs w:val="24"/>
        </w:rPr>
        <w:t xml:space="preserve">; </w:t>
      </w:r>
    </w:p>
    <w:p w:rsidR="00142AA1" w:rsidRPr="005C5C3E" w:rsidRDefault="00142AA1" w:rsidP="00B445CC">
      <w:pPr>
        <w:rPr>
          <w:color w:val="000000"/>
          <w:szCs w:val="24"/>
        </w:rPr>
      </w:pPr>
      <w:r>
        <w:rPr>
          <w:color w:val="000000"/>
          <w:szCs w:val="24"/>
        </w:rPr>
        <w:t>(e) Certificate from a Civil Engineer registered with the Council of Registered Professional Engineers of Mauritius validating that the building may sustain live loads of 5 KN/m</w:t>
      </w:r>
      <w:r w:rsidRPr="00142AA1">
        <w:rPr>
          <w:color w:val="000000"/>
          <w:szCs w:val="24"/>
          <w:vertAlign w:val="superscript"/>
        </w:rPr>
        <w:t>2</w:t>
      </w:r>
      <w:r>
        <w:rPr>
          <w:color w:val="000000"/>
          <w:szCs w:val="24"/>
        </w:rPr>
        <w:t>.</w:t>
      </w:r>
    </w:p>
    <w:p w:rsidR="003237ED" w:rsidRPr="005C5C3E" w:rsidRDefault="00B445CC" w:rsidP="00B445CC">
      <w:pPr>
        <w:rPr>
          <w:iCs/>
          <w:color w:val="000000"/>
          <w:szCs w:val="24"/>
        </w:rPr>
      </w:pPr>
      <w:r w:rsidRPr="005C5C3E">
        <w:rPr>
          <w:iCs/>
          <w:color w:val="000000"/>
          <w:szCs w:val="24"/>
        </w:rPr>
        <w:t xml:space="preserve">(f) Written confirmation from the notary or other relevant authority that the premises are not under encumbrance and are not exposed to any other restriction/limitation; </w:t>
      </w:r>
    </w:p>
    <w:p w:rsidR="00E541CB" w:rsidRDefault="00E541CB" w:rsidP="00B445CC">
      <w:pPr>
        <w:rPr>
          <w:iCs/>
          <w:color w:val="000000"/>
          <w:szCs w:val="24"/>
        </w:rPr>
      </w:pPr>
      <w:r>
        <w:rPr>
          <w:iCs/>
          <w:color w:val="000000"/>
          <w:szCs w:val="24"/>
        </w:rPr>
        <w:t xml:space="preserve">(g) </w:t>
      </w:r>
      <w:r w:rsidR="00B445CC" w:rsidRPr="005C5C3E">
        <w:rPr>
          <w:iCs/>
          <w:color w:val="000000"/>
          <w:szCs w:val="24"/>
        </w:rPr>
        <w:t xml:space="preserve">A detailed description of the qualities of the offered office premises completed in accordance with </w:t>
      </w:r>
      <w:r w:rsidR="005B1AD7" w:rsidRPr="005C5C3E">
        <w:rPr>
          <w:iCs/>
          <w:color w:val="000000"/>
          <w:szCs w:val="24"/>
        </w:rPr>
        <w:t>Section IV</w:t>
      </w:r>
      <w:r w:rsidR="003237ED" w:rsidRPr="005C5C3E">
        <w:rPr>
          <w:iCs/>
          <w:color w:val="000000"/>
          <w:szCs w:val="24"/>
        </w:rPr>
        <w:t>.</w:t>
      </w:r>
    </w:p>
    <w:p w:rsidR="00E541CB" w:rsidRPr="005C5C3E" w:rsidRDefault="00E541CB" w:rsidP="00B445CC">
      <w:pPr>
        <w:rPr>
          <w:iCs/>
          <w:color w:val="000000"/>
          <w:szCs w:val="24"/>
        </w:rPr>
      </w:pPr>
      <w:r>
        <w:rPr>
          <w:iCs/>
          <w:color w:val="000000"/>
          <w:szCs w:val="24"/>
        </w:rPr>
        <w:t xml:space="preserve">(h)  Alterations to the existing premises to meet the Client’s requirement as specified in Annex </w:t>
      </w:r>
      <w:proofErr w:type="gramStart"/>
      <w:r>
        <w:rPr>
          <w:iCs/>
          <w:color w:val="000000"/>
          <w:szCs w:val="24"/>
        </w:rPr>
        <w:t>A</w:t>
      </w:r>
      <w:proofErr w:type="gramEnd"/>
      <w:r w:rsidR="007E7E38">
        <w:rPr>
          <w:iCs/>
          <w:color w:val="000000"/>
          <w:szCs w:val="24"/>
        </w:rPr>
        <w:t xml:space="preserve"> </w:t>
      </w:r>
      <w:r>
        <w:rPr>
          <w:iCs/>
          <w:color w:val="000000"/>
          <w:szCs w:val="24"/>
        </w:rPr>
        <w:t>&amp; B</w:t>
      </w:r>
    </w:p>
    <w:p w:rsidR="00810BBE" w:rsidRPr="00C20EEC" w:rsidRDefault="00810BBE" w:rsidP="000D6EEE">
      <w:pPr>
        <w:pStyle w:val="ListParagraph"/>
        <w:numPr>
          <w:ilvl w:val="0"/>
          <w:numId w:val="34"/>
        </w:numPr>
        <w:ind w:left="270" w:hanging="270"/>
        <w:rPr>
          <w:b/>
          <w:iCs/>
          <w:color w:val="000000"/>
          <w:szCs w:val="24"/>
        </w:rPr>
      </w:pPr>
      <w:r w:rsidRPr="000D6EEE">
        <w:rPr>
          <w:iCs/>
          <w:color w:val="000000"/>
          <w:szCs w:val="24"/>
        </w:rPr>
        <w:t>Bid security, if applicable.</w:t>
      </w:r>
      <w:r w:rsidR="00142AA1" w:rsidRPr="000D6EEE">
        <w:rPr>
          <w:iCs/>
          <w:color w:val="000000"/>
          <w:szCs w:val="24"/>
        </w:rPr>
        <w:t xml:space="preserve">:  </w:t>
      </w:r>
      <w:r w:rsidR="00142AA1" w:rsidRPr="00C20EEC">
        <w:rPr>
          <w:b/>
          <w:iCs/>
          <w:color w:val="000000"/>
          <w:szCs w:val="24"/>
        </w:rPr>
        <w:t>Not Applicable</w:t>
      </w:r>
    </w:p>
    <w:p w:rsidR="00E541CB" w:rsidRDefault="00E541CB" w:rsidP="00B445CC">
      <w:pPr>
        <w:rPr>
          <w:iCs/>
          <w:color w:val="000000"/>
          <w:szCs w:val="24"/>
        </w:rPr>
      </w:pPr>
    </w:p>
    <w:p w:rsidR="001949DA" w:rsidRDefault="00E33B58" w:rsidP="00B445CC">
      <w:pPr>
        <w:rPr>
          <w:iCs/>
          <w:color w:val="000000"/>
          <w:szCs w:val="24"/>
        </w:rPr>
      </w:pPr>
      <w:r>
        <w:rPr>
          <w:iCs/>
          <w:color w:val="000000"/>
          <w:szCs w:val="24"/>
        </w:rPr>
        <w:t>9</w:t>
      </w:r>
      <w:r w:rsidR="00E541CB">
        <w:rPr>
          <w:iCs/>
          <w:color w:val="000000"/>
          <w:szCs w:val="24"/>
        </w:rPr>
        <w:t xml:space="preserve">.2 The financial proposal shall </w:t>
      </w:r>
      <w:r w:rsidR="004E0723">
        <w:rPr>
          <w:iCs/>
          <w:color w:val="000000"/>
          <w:szCs w:val="24"/>
        </w:rPr>
        <w:t>mention the m</w:t>
      </w:r>
      <w:r w:rsidR="00E541CB" w:rsidRPr="00E541CB">
        <w:rPr>
          <w:iCs/>
          <w:color w:val="000000"/>
          <w:szCs w:val="24"/>
        </w:rPr>
        <w:t xml:space="preserve">onthly </w:t>
      </w:r>
      <w:r w:rsidR="004E0723">
        <w:rPr>
          <w:iCs/>
          <w:color w:val="000000"/>
          <w:szCs w:val="24"/>
        </w:rPr>
        <w:t>r</w:t>
      </w:r>
      <w:r w:rsidR="00E541CB" w:rsidRPr="00E541CB">
        <w:rPr>
          <w:iCs/>
          <w:color w:val="000000"/>
          <w:szCs w:val="24"/>
        </w:rPr>
        <w:t xml:space="preserve">ental </w:t>
      </w:r>
      <w:r w:rsidR="004E0723">
        <w:rPr>
          <w:iCs/>
          <w:color w:val="000000"/>
          <w:szCs w:val="24"/>
        </w:rPr>
        <w:t>f</w:t>
      </w:r>
      <w:r w:rsidR="00E541CB" w:rsidRPr="00E541CB">
        <w:rPr>
          <w:iCs/>
          <w:color w:val="000000"/>
          <w:szCs w:val="24"/>
        </w:rPr>
        <w:t>ee per square feet (A)</w:t>
      </w:r>
      <w:r w:rsidR="004E0723">
        <w:rPr>
          <w:iCs/>
          <w:color w:val="000000"/>
          <w:szCs w:val="24"/>
        </w:rPr>
        <w:t xml:space="preserve"> and the cost associated on the alterations to be made to meet the Client’s requirements as </w:t>
      </w:r>
      <w:r w:rsidR="004E0723" w:rsidRPr="004E0723">
        <w:rPr>
          <w:iCs/>
          <w:color w:val="000000"/>
          <w:szCs w:val="24"/>
        </w:rPr>
        <w:t xml:space="preserve">specified in Annex </w:t>
      </w:r>
      <w:proofErr w:type="gramStart"/>
      <w:r w:rsidR="004E0723" w:rsidRPr="004E0723">
        <w:rPr>
          <w:iCs/>
          <w:color w:val="000000"/>
          <w:szCs w:val="24"/>
        </w:rPr>
        <w:t>A</w:t>
      </w:r>
      <w:proofErr w:type="gramEnd"/>
      <w:r w:rsidR="007E7E38">
        <w:rPr>
          <w:iCs/>
          <w:color w:val="000000"/>
          <w:szCs w:val="24"/>
        </w:rPr>
        <w:t xml:space="preserve"> </w:t>
      </w:r>
      <w:r w:rsidR="004E0723" w:rsidRPr="004E0723">
        <w:rPr>
          <w:iCs/>
          <w:color w:val="000000"/>
          <w:szCs w:val="24"/>
        </w:rPr>
        <w:t>&amp; B</w:t>
      </w:r>
      <w:r w:rsidR="004E0723">
        <w:rPr>
          <w:iCs/>
          <w:color w:val="000000"/>
          <w:szCs w:val="24"/>
        </w:rPr>
        <w:t>.</w:t>
      </w:r>
    </w:p>
    <w:p w:rsidR="003237ED" w:rsidRDefault="003237ED" w:rsidP="00B445CC">
      <w:pPr>
        <w:rPr>
          <w:color w:val="000000"/>
          <w:sz w:val="16"/>
          <w:szCs w:val="16"/>
        </w:rPr>
      </w:pPr>
    </w:p>
    <w:p w:rsidR="00E541CB" w:rsidRPr="000438C8" w:rsidRDefault="00E541CB" w:rsidP="00B445CC">
      <w:pPr>
        <w:rPr>
          <w:color w:val="000000"/>
          <w:sz w:val="16"/>
          <w:szCs w:val="16"/>
        </w:rPr>
      </w:pPr>
    </w:p>
    <w:p w:rsidR="00B445CC" w:rsidRPr="00BB0E69" w:rsidRDefault="00E33B58" w:rsidP="00B445CC">
      <w:pPr>
        <w:rPr>
          <w:color w:val="000000"/>
          <w:szCs w:val="24"/>
        </w:rPr>
      </w:pPr>
      <w:r>
        <w:rPr>
          <w:b/>
          <w:bCs/>
          <w:color w:val="000000"/>
          <w:szCs w:val="24"/>
        </w:rPr>
        <w:t>10</w:t>
      </w:r>
      <w:r w:rsidR="00B445CC" w:rsidRPr="00BB0E69">
        <w:rPr>
          <w:b/>
          <w:bCs/>
          <w:color w:val="000000"/>
          <w:szCs w:val="24"/>
        </w:rPr>
        <w:t>. Bid Currencies/Bid Prices</w:t>
      </w:r>
      <w:r w:rsidR="00B445CC" w:rsidRPr="00BB0E69">
        <w:rPr>
          <w:color w:val="000000"/>
          <w:szCs w:val="24"/>
        </w:rPr>
        <w:t xml:space="preserve">: All prices shall be quoted in </w:t>
      </w:r>
      <w:r w:rsidR="003237ED">
        <w:rPr>
          <w:b/>
          <w:bCs/>
          <w:color w:val="000000"/>
          <w:szCs w:val="24"/>
        </w:rPr>
        <w:t>Mauritian Rupees</w:t>
      </w:r>
      <w:r w:rsidR="00B445CC" w:rsidRPr="00BB0E69">
        <w:rPr>
          <w:color w:val="000000"/>
          <w:szCs w:val="24"/>
        </w:rPr>
        <w:t xml:space="preserve">. The Bidder shall indicate </w:t>
      </w:r>
      <w:r w:rsidR="003237ED">
        <w:rPr>
          <w:color w:val="000000"/>
          <w:szCs w:val="24"/>
        </w:rPr>
        <w:t xml:space="preserve">a </w:t>
      </w:r>
      <w:r w:rsidR="00151BBC" w:rsidRPr="008C435C">
        <w:rPr>
          <w:szCs w:val="24"/>
        </w:rPr>
        <w:t xml:space="preserve">breakdown of the costs included in the monthly rates in the format provided in the Bid Submission Form </w:t>
      </w:r>
      <w:r w:rsidR="00590FC2">
        <w:rPr>
          <w:szCs w:val="24"/>
        </w:rPr>
        <w:t>Section VI.</w:t>
      </w:r>
    </w:p>
    <w:p w:rsidR="00B445CC" w:rsidRPr="000438C8" w:rsidRDefault="00B445CC" w:rsidP="00B445CC">
      <w:pPr>
        <w:rPr>
          <w:color w:val="000000"/>
          <w:sz w:val="16"/>
          <w:szCs w:val="16"/>
        </w:rPr>
      </w:pPr>
    </w:p>
    <w:p w:rsidR="00B445CC" w:rsidRPr="00BB0E69" w:rsidRDefault="00E33B58" w:rsidP="00B445CC">
      <w:pPr>
        <w:rPr>
          <w:color w:val="000000"/>
          <w:szCs w:val="24"/>
        </w:rPr>
      </w:pPr>
      <w:r>
        <w:rPr>
          <w:b/>
          <w:bCs/>
          <w:color w:val="000000"/>
          <w:szCs w:val="24"/>
        </w:rPr>
        <w:t>11</w:t>
      </w:r>
      <w:r w:rsidR="00B445CC" w:rsidRPr="00BB0E69">
        <w:rPr>
          <w:b/>
          <w:bCs/>
          <w:color w:val="000000"/>
          <w:szCs w:val="24"/>
        </w:rPr>
        <w:t>. Period of Validity of Bids</w:t>
      </w:r>
      <w:r w:rsidR="00B445CC" w:rsidRPr="00BB0E69">
        <w:rPr>
          <w:color w:val="000000"/>
          <w:szCs w:val="24"/>
        </w:rPr>
        <w:t xml:space="preserve">: Bids shall remain valid for </w:t>
      </w:r>
      <w:r w:rsidR="0067606A">
        <w:rPr>
          <w:b/>
          <w:bCs/>
          <w:color w:val="000000"/>
          <w:szCs w:val="24"/>
        </w:rPr>
        <w:t>9</w:t>
      </w:r>
      <w:r w:rsidR="005B141B">
        <w:rPr>
          <w:b/>
          <w:bCs/>
          <w:color w:val="000000"/>
          <w:szCs w:val="24"/>
        </w:rPr>
        <w:t>0</w:t>
      </w:r>
      <w:r w:rsidR="007E7E38">
        <w:rPr>
          <w:b/>
          <w:bCs/>
          <w:color w:val="000000"/>
          <w:szCs w:val="24"/>
        </w:rPr>
        <w:t xml:space="preserve"> </w:t>
      </w:r>
      <w:r w:rsidR="005B1AD7">
        <w:rPr>
          <w:b/>
          <w:bCs/>
          <w:color w:val="000000"/>
          <w:szCs w:val="24"/>
        </w:rPr>
        <w:t>day</w:t>
      </w:r>
      <w:r w:rsidR="00B445CC" w:rsidRPr="00BB0E69">
        <w:rPr>
          <w:b/>
          <w:bCs/>
          <w:color w:val="000000"/>
          <w:szCs w:val="24"/>
        </w:rPr>
        <w:t xml:space="preserve">s </w:t>
      </w:r>
      <w:r w:rsidR="00B445CC" w:rsidRPr="00BB0E69">
        <w:rPr>
          <w:color w:val="000000"/>
          <w:szCs w:val="24"/>
        </w:rPr>
        <w:t xml:space="preserve">after the </w:t>
      </w:r>
      <w:r w:rsidR="00810BBE">
        <w:rPr>
          <w:color w:val="000000"/>
          <w:szCs w:val="24"/>
        </w:rPr>
        <w:t>deadline for</w:t>
      </w:r>
      <w:r w:rsidR="00B445CC" w:rsidRPr="00BB0E69">
        <w:rPr>
          <w:color w:val="000000"/>
          <w:szCs w:val="24"/>
        </w:rPr>
        <w:t xml:space="preserve"> Bid Submission prescribed by the </w:t>
      </w:r>
      <w:r w:rsidR="006E577E">
        <w:rPr>
          <w:color w:val="000000"/>
          <w:szCs w:val="24"/>
        </w:rPr>
        <w:t xml:space="preserve">National Library </w:t>
      </w:r>
      <w:r w:rsidR="00B445CC" w:rsidRPr="00BB0E69">
        <w:rPr>
          <w:color w:val="000000"/>
          <w:szCs w:val="24"/>
        </w:rPr>
        <w:t xml:space="preserve">pursuant to clause 16 of Instructions to Bidders. A Bid valid for a shorter period may be rejected as non-responsive pursuant to clause </w:t>
      </w:r>
      <w:r w:rsidR="008303A5">
        <w:rPr>
          <w:color w:val="000000"/>
          <w:szCs w:val="24"/>
        </w:rPr>
        <w:t>19</w:t>
      </w:r>
      <w:r w:rsidR="00B445CC" w:rsidRPr="00BB0E69">
        <w:rPr>
          <w:color w:val="000000"/>
          <w:szCs w:val="24"/>
        </w:rPr>
        <w:t xml:space="preserve"> of Instructions to Bidders. In exceptional circumstances, the procuring entity may solicit the Bidder’s consent to an extension of the period of validity. The request and the responses thereto shall be made in writing. Bidders granting the request will not be required nor permitted to modify their Bids. </w:t>
      </w:r>
    </w:p>
    <w:p w:rsidR="00B445CC" w:rsidRDefault="00B445CC" w:rsidP="00B445CC">
      <w:pPr>
        <w:rPr>
          <w:color w:val="000000"/>
          <w:sz w:val="16"/>
          <w:szCs w:val="16"/>
        </w:rPr>
      </w:pPr>
    </w:p>
    <w:p w:rsidR="00341A24" w:rsidRDefault="00341A24" w:rsidP="00B445CC">
      <w:pPr>
        <w:rPr>
          <w:color w:val="000000"/>
          <w:sz w:val="16"/>
          <w:szCs w:val="16"/>
        </w:rPr>
      </w:pPr>
    </w:p>
    <w:p w:rsidR="00B445CC" w:rsidRDefault="00B445CC" w:rsidP="00B445CC">
      <w:pPr>
        <w:rPr>
          <w:b/>
          <w:bCs/>
          <w:color w:val="000000"/>
          <w:szCs w:val="24"/>
        </w:rPr>
      </w:pPr>
      <w:r w:rsidRPr="00BB0E69">
        <w:rPr>
          <w:b/>
          <w:bCs/>
          <w:color w:val="000000"/>
          <w:szCs w:val="24"/>
        </w:rPr>
        <w:t xml:space="preserve">D. Submission of Bids </w:t>
      </w:r>
    </w:p>
    <w:p w:rsidR="00341A24" w:rsidRPr="00BB0E69" w:rsidRDefault="00341A24" w:rsidP="00B445CC">
      <w:pPr>
        <w:rPr>
          <w:color w:val="000000"/>
          <w:szCs w:val="24"/>
        </w:rPr>
      </w:pPr>
    </w:p>
    <w:p w:rsidR="005B1AD7" w:rsidRDefault="00E33B58" w:rsidP="00B445CC">
      <w:pPr>
        <w:rPr>
          <w:color w:val="000000"/>
          <w:szCs w:val="24"/>
        </w:rPr>
      </w:pPr>
      <w:r>
        <w:rPr>
          <w:b/>
          <w:bCs/>
          <w:color w:val="000000"/>
          <w:szCs w:val="24"/>
        </w:rPr>
        <w:t>12</w:t>
      </w:r>
      <w:r w:rsidR="00B445CC" w:rsidRPr="00B445CC">
        <w:rPr>
          <w:b/>
          <w:bCs/>
          <w:color w:val="000000"/>
          <w:szCs w:val="24"/>
        </w:rPr>
        <w:t>. Format and Signing of Bid</w:t>
      </w:r>
      <w:r w:rsidR="00B445CC" w:rsidRPr="00B445CC">
        <w:rPr>
          <w:color w:val="000000"/>
          <w:szCs w:val="24"/>
        </w:rPr>
        <w:t xml:space="preserve">: </w:t>
      </w:r>
    </w:p>
    <w:p w:rsidR="008303A5" w:rsidRDefault="00E33B58" w:rsidP="008303A5">
      <w:pPr>
        <w:rPr>
          <w:color w:val="000000"/>
          <w:szCs w:val="24"/>
        </w:rPr>
      </w:pPr>
      <w:r>
        <w:rPr>
          <w:color w:val="000000"/>
          <w:szCs w:val="24"/>
        </w:rPr>
        <w:t>12</w:t>
      </w:r>
      <w:r w:rsidR="005B1AD7">
        <w:rPr>
          <w:color w:val="000000"/>
          <w:szCs w:val="24"/>
        </w:rPr>
        <w:t xml:space="preserve">.1 </w:t>
      </w:r>
      <w:r w:rsidR="008303A5" w:rsidRPr="00B445CC">
        <w:rPr>
          <w:color w:val="000000"/>
          <w:szCs w:val="24"/>
        </w:rPr>
        <w:t xml:space="preserve">The Bidder shall prepare one </w:t>
      </w:r>
      <w:r w:rsidR="008303A5">
        <w:rPr>
          <w:color w:val="000000"/>
          <w:szCs w:val="24"/>
        </w:rPr>
        <w:t xml:space="preserve">original and two copies </w:t>
      </w:r>
      <w:r w:rsidR="008303A5" w:rsidRPr="00B445CC">
        <w:rPr>
          <w:color w:val="000000"/>
          <w:szCs w:val="24"/>
        </w:rPr>
        <w:t>of the Bid. The Bid shall be typed or written in indelible ink and shall be signed by the Bidder or a person or persons duly authorized to bind the Bidder to the contract. A Bid shall contain no interlineations, erasures, or overwriting except, as necessary to correct errors made by the Bidder, in which case such corrections shall be initialed</w:t>
      </w:r>
      <w:r w:rsidR="008303A5">
        <w:rPr>
          <w:color w:val="000000"/>
          <w:szCs w:val="24"/>
        </w:rPr>
        <w:t>.</w:t>
      </w:r>
    </w:p>
    <w:p w:rsidR="009D028F" w:rsidRDefault="009D028F" w:rsidP="008303A5">
      <w:pPr>
        <w:rPr>
          <w:color w:val="000000"/>
          <w:szCs w:val="24"/>
        </w:rPr>
      </w:pPr>
    </w:p>
    <w:p w:rsidR="00142AA1" w:rsidRDefault="00E33B58" w:rsidP="00B445CC">
      <w:pPr>
        <w:rPr>
          <w:color w:val="000000"/>
          <w:szCs w:val="24"/>
        </w:rPr>
      </w:pPr>
      <w:r>
        <w:rPr>
          <w:color w:val="000000"/>
          <w:szCs w:val="24"/>
        </w:rPr>
        <w:t>12</w:t>
      </w:r>
      <w:r w:rsidR="005B1AD7">
        <w:rPr>
          <w:color w:val="000000"/>
          <w:szCs w:val="24"/>
        </w:rPr>
        <w:t xml:space="preserve">.2 </w:t>
      </w:r>
      <w:r w:rsidR="008303A5">
        <w:rPr>
          <w:color w:val="000000"/>
          <w:szCs w:val="24"/>
        </w:rPr>
        <w:t xml:space="preserve">The Bid shall be submitted in </w:t>
      </w:r>
      <w:r w:rsidR="008303A5" w:rsidRPr="00774848">
        <w:rPr>
          <w:b/>
          <w:color w:val="000000"/>
          <w:szCs w:val="24"/>
        </w:rPr>
        <w:t>two separate sealed envelopes-</w:t>
      </w:r>
      <w:r w:rsidR="008303A5" w:rsidRPr="004E0723">
        <w:rPr>
          <w:b/>
          <w:i/>
          <w:color w:val="000000"/>
          <w:szCs w:val="24"/>
        </w:rPr>
        <w:t xml:space="preserve">one containing the </w:t>
      </w:r>
      <w:r w:rsidR="00590FC2" w:rsidRPr="004E0723">
        <w:rPr>
          <w:b/>
          <w:i/>
          <w:color w:val="000000"/>
          <w:szCs w:val="24"/>
        </w:rPr>
        <w:t xml:space="preserve"> original of the </w:t>
      </w:r>
      <w:r w:rsidR="008303A5" w:rsidRPr="004E0723">
        <w:rPr>
          <w:b/>
          <w:i/>
          <w:color w:val="000000"/>
          <w:szCs w:val="24"/>
        </w:rPr>
        <w:t xml:space="preserve">Technical proposal and the other the </w:t>
      </w:r>
      <w:r w:rsidR="00590FC2" w:rsidRPr="004E0723">
        <w:rPr>
          <w:b/>
          <w:i/>
          <w:color w:val="000000"/>
          <w:szCs w:val="24"/>
        </w:rPr>
        <w:t xml:space="preserve">original of the </w:t>
      </w:r>
      <w:r w:rsidR="008303A5" w:rsidRPr="004E0723">
        <w:rPr>
          <w:b/>
          <w:i/>
          <w:color w:val="000000"/>
          <w:szCs w:val="24"/>
        </w:rPr>
        <w:t>Financial proposal</w:t>
      </w:r>
      <w:r w:rsidR="00590FC2">
        <w:rPr>
          <w:color w:val="000000"/>
          <w:szCs w:val="24"/>
        </w:rPr>
        <w:t xml:space="preserve"> -</w:t>
      </w:r>
      <w:r w:rsidR="008303A5">
        <w:rPr>
          <w:color w:val="000000"/>
          <w:szCs w:val="24"/>
        </w:rPr>
        <w:t xml:space="preserve"> each envelope marked with the name and address of the bidder and whether containing the Technical or Financial Proposal. The two envelopes shall be inserted in one single envelope marked with the name and address of the bidder on the outside. </w:t>
      </w:r>
    </w:p>
    <w:p w:rsidR="00142AA1" w:rsidRDefault="00142AA1" w:rsidP="00B445CC">
      <w:pPr>
        <w:rPr>
          <w:color w:val="000000"/>
          <w:szCs w:val="24"/>
        </w:rPr>
      </w:pPr>
    </w:p>
    <w:p w:rsidR="00067D52" w:rsidRPr="00067D52" w:rsidRDefault="00067D52" w:rsidP="00B445CC">
      <w:pPr>
        <w:rPr>
          <w:b/>
          <w:color w:val="000000"/>
          <w:szCs w:val="24"/>
        </w:rPr>
      </w:pPr>
      <w:r w:rsidRPr="00067D52">
        <w:rPr>
          <w:b/>
          <w:color w:val="000000"/>
          <w:szCs w:val="24"/>
        </w:rPr>
        <w:t>1</w:t>
      </w:r>
      <w:r w:rsidR="00E33B58">
        <w:rPr>
          <w:b/>
          <w:color w:val="000000"/>
          <w:szCs w:val="24"/>
        </w:rPr>
        <w:t>3</w:t>
      </w:r>
      <w:r w:rsidRPr="00067D52">
        <w:rPr>
          <w:b/>
          <w:color w:val="000000"/>
          <w:szCs w:val="24"/>
        </w:rPr>
        <w:t>. Sealing and Marking of Bids</w:t>
      </w:r>
    </w:p>
    <w:p w:rsidR="00067D52" w:rsidRPr="004247FC" w:rsidRDefault="00067D52" w:rsidP="00067D52">
      <w:pPr>
        <w:rPr>
          <w:color w:val="000000"/>
          <w:szCs w:val="24"/>
        </w:rPr>
      </w:pPr>
      <w:r w:rsidRPr="004247FC">
        <w:rPr>
          <w:color w:val="000000"/>
          <w:szCs w:val="24"/>
        </w:rPr>
        <w:t>1</w:t>
      </w:r>
      <w:r w:rsidR="00E33B58">
        <w:rPr>
          <w:color w:val="000000"/>
          <w:szCs w:val="24"/>
        </w:rPr>
        <w:t>3</w:t>
      </w:r>
      <w:r w:rsidRPr="004247FC">
        <w:rPr>
          <w:color w:val="000000"/>
          <w:szCs w:val="24"/>
        </w:rPr>
        <w:t>.1. The Bidder shall seal the</w:t>
      </w:r>
      <w:r w:rsidR="007E7E38">
        <w:rPr>
          <w:color w:val="000000"/>
          <w:szCs w:val="24"/>
        </w:rPr>
        <w:t xml:space="preserve"> </w:t>
      </w:r>
      <w:r w:rsidR="00E025AF">
        <w:rPr>
          <w:color w:val="000000"/>
          <w:szCs w:val="24"/>
        </w:rPr>
        <w:t xml:space="preserve">inner </w:t>
      </w:r>
      <w:r w:rsidR="00AA14C2">
        <w:rPr>
          <w:color w:val="000000"/>
          <w:szCs w:val="24"/>
        </w:rPr>
        <w:t>and</w:t>
      </w:r>
      <w:r w:rsidR="007E7E38">
        <w:rPr>
          <w:color w:val="000000"/>
          <w:szCs w:val="24"/>
        </w:rPr>
        <w:t xml:space="preserve"> </w:t>
      </w:r>
      <w:r w:rsidR="005B1AD7">
        <w:rPr>
          <w:color w:val="000000"/>
          <w:szCs w:val="24"/>
        </w:rPr>
        <w:t>outer env</w:t>
      </w:r>
      <w:r w:rsidR="00966008">
        <w:rPr>
          <w:color w:val="000000"/>
          <w:szCs w:val="24"/>
        </w:rPr>
        <w:t>elope</w:t>
      </w:r>
      <w:r w:rsidRPr="004247FC">
        <w:rPr>
          <w:color w:val="000000"/>
          <w:szCs w:val="24"/>
        </w:rPr>
        <w:t xml:space="preserve">. </w:t>
      </w:r>
    </w:p>
    <w:p w:rsidR="00067D52" w:rsidRDefault="00067D52" w:rsidP="00067D52">
      <w:pPr>
        <w:rPr>
          <w:color w:val="000000"/>
          <w:szCs w:val="24"/>
        </w:rPr>
      </w:pPr>
      <w:r w:rsidRPr="004247FC">
        <w:rPr>
          <w:color w:val="000000"/>
          <w:szCs w:val="24"/>
        </w:rPr>
        <w:t>1</w:t>
      </w:r>
      <w:r w:rsidR="00E33B58">
        <w:rPr>
          <w:color w:val="000000"/>
          <w:szCs w:val="24"/>
        </w:rPr>
        <w:t>3</w:t>
      </w:r>
      <w:r w:rsidRPr="004247FC">
        <w:rPr>
          <w:color w:val="000000"/>
          <w:szCs w:val="24"/>
        </w:rPr>
        <w:t xml:space="preserve">.2. The </w:t>
      </w:r>
      <w:r w:rsidR="00E025AF">
        <w:rPr>
          <w:color w:val="000000"/>
          <w:szCs w:val="24"/>
        </w:rPr>
        <w:t xml:space="preserve">outer </w:t>
      </w:r>
      <w:r w:rsidRPr="004247FC">
        <w:rPr>
          <w:color w:val="000000"/>
          <w:szCs w:val="24"/>
        </w:rPr>
        <w:t xml:space="preserve">envelope shall be: </w:t>
      </w:r>
    </w:p>
    <w:p w:rsidR="00AA14C2" w:rsidRPr="004247FC" w:rsidRDefault="00AA14C2" w:rsidP="00067D52">
      <w:pPr>
        <w:rPr>
          <w:color w:val="000000"/>
          <w:szCs w:val="24"/>
        </w:rPr>
      </w:pPr>
    </w:p>
    <w:p w:rsidR="00067D52" w:rsidRDefault="00067D52" w:rsidP="00067D52">
      <w:pPr>
        <w:rPr>
          <w:b/>
          <w:bCs/>
          <w:color w:val="000000"/>
          <w:szCs w:val="24"/>
        </w:rPr>
      </w:pPr>
      <w:r w:rsidRPr="004247FC">
        <w:rPr>
          <w:color w:val="000000"/>
          <w:szCs w:val="24"/>
        </w:rPr>
        <w:t xml:space="preserve">(a) </w:t>
      </w:r>
      <w:proofErr w:type="gramStart"/>
      <w:r w:rsidRPr="004247FC">
        <w:rPr>
          <w:b/>
          <w:bCs/>
          <w:color w:val="000000"/>
          <w:szCs w:val="24"/>
        </w:rPr>
        <w:t>addressed</w:t>
      </w:r>
      <w:proofErr w:type="gramEnd"/>
      <w:r w:rsidRPr="004247FC">
        <w:rPr>
          <w:b/>
          <w:bCs/>
          <w:color w:val="000000"/>
          <w:szCs w:val="24"/>
        </w:rPr>
        <w:t xml:space="preserve"> to: </w:t>
      </w:r>
    </w:p>
    <w:p w:rsidR="00151BBC" w:rsidRDefault="00151BBC" w:rsidP="00067D52">
      <w:pPr>
        <w:rPr>
          <w:b/>
          <w:bCs/>
          <w:color w:val="000000"/>
          <w:szCs w:val="24"/>
        </w:rPr>
      </w:pPr>
    </w:p>
    <w:p w:rsidR="00423B6B" w:rsidRPr="00423B6B" w:rsidRDefault="00423B6B" w:rsidP="006E577E">
      <w:pPr>
        <w:rPr>
          <w:b/>
          <w:szCs w:val="22"/>
        </w:rPr>
      </w:pPr>
      <w:r w:rsidRPr="00423B6B">
        <w:rPr>
          <w:b/>
          <w:szCs w:val="22"/>
        </w:rPr>
        <w:t>The Director</w:t>
      </w:r>
    </w:p>
    <w:p w:rsidR="00423B6B" w:rsidRPr="00423B6B" w:rsidRDefault="00423B6B" w:rsidP="00423B6B">
      <w:pPr>
        <w:rPr>
          <w:b/>
          <w:szCs w:val="22"/>
        </w:rPr>
      </w:pPr>
      <w:r>
        <w:rPr>
          <w:b/>
          <w:szCs w:val="22"/>
        </w:rPr>
        <w:tab/>
      </w:r>
      <w:r w:rsidRPr="00423B6B">
        <w:rPr>
          <w:b/>
          <w:szCs w:val="22"/>
        </w:rPr>
        <w:t xml:space="preserve">National Library </w:t>
      </w:r>
    </w:p>
    <w:p w:rsidR="00423B6B" w:rsidRPr="00423B6B" w:rsidRDefault="00423B6B" w:rsidP="00423B6B">
      <w:pPr>
        <w:rPr>
          <w:b/>
          <w:szCs w:val="22"/>
        </w:rPr>
      </w:pPr>
      <w:r>
        <w:rPr>
          <w:b/>
          <w:szCs w:val="22"/>
        </w:rPr>
        <w:tab/>
      </w:r>
      <w:r w:rsidR="006E577E">
        <w:rPr>
          <w:b/>
          <w:szCs w:val="22"/>
        </w:rPr>
        <w:t>2</w:t>
      </w:r>
      <w:r w:rsidR="006E577E" w:rsidRPr="006E577E">
        <w:rPr>
          <w:b/>
          <w:szCs w:val="22"/>
          <w:vertAlign w:val="superscript"/>
        </w:rPr>
        <w:t>nd</w:t>
      </w:r>
      <w:r w:rsidR="006E577E">
        <w:rPr>
          <w:b/>
          <w:szCs w:val="22"/>
        </w:rPr>
        <w:t xml:space="preserve"> Floor, </w:t>
      </w:r>
      <w:proofErr w:type="spellStart"/>
      <w:r w:rsidRPr="00423B6B">
        <w:rPr>
          <w:b/>
          <w:szCs w:val="22"/>
        </w:rPr>
        <w:t>Fon</w:t>
      </w:r>
      <w:proofErr w:type="spellEnd"/>
      <w:r w:rsidRPr="00423B6B">
        <w:rPr>
          <w:b/>
          <w:szCs w:val="22"/>
        </w:rPr>
        <w:t xml:space="preserve"> Sing Building</w:t>
      </w:r>
    </w:p>
    <w:p w:rsidR="00423B6B" w:rsidRPr="00423B6B" w:rsidRDefault="006E577E" w:rsidP="006E577E">
      <w:pPr>
        <w:rPr>
          <w:b/>
          <w:szCs w:val="22"/>
        </w:rPr>
      </w:pPr>
      <w:r>
        <w:rPr>
          <w:b/>
          <w:szCs w:val="22"/>
        </w:rPr>
        <w:t xml:space="preserve">            12, </w:t>
      </w:r>
      <w:r w:rsidR="00423B6B" w:rsidRPr="00423B6B">
        <w:rPr>
          <w:b/>
          <w:szCs w:val="22"/>
        </w:rPr>
        <w:t xml:space="preserve">Edith Cavell St, </w:t>
      </w:r>
    </w:p>
    <w:p w:rsidR="00151BBC" w:rsidRDefault="00423B6B" w:rsidP="00423B6B">
      <w:pPr>
        <w:rPr>
          <w:b/>
          <w:color w:val="000000"/>
          <w:szCs w:val="24"/>
          <w:lang w:val="en-GB"/>
        </w:rPr>
      </w:pPr>
      <w:r>
        <w:rPr>
          <w:b/>
          <w:szCs w:val="22"/>
        </w:rPr>
        <w:tab/>
      </w:r>
      <w:r w:rsidRPr="00423B6B">
        <w:rPr>
          <w:b/>
          <w:szCs w:val="22"/>
        </w:rPr>
        <w:t>Port Louis</w:t>
      </w:r>
    </w:p>
    <w:p w:rsidR="00067D52" w:rsidRPr="004247FC" w:rsidRDefault="00067D52" w:rsidP="00067D52">
      <w:pPr>
        <w:rPr>
          <w:color w:val="000000"/>
          <w:szCs w:val="24"/>
        </w:rPr>
      </w:pPr>
      <w:r w:rsidRPr="004247FC">
        <w:rPr>
          <w:color w:val="000000"/>
          <w:szCs w:val="24"/>
        </w:rPr>
        <w:t xml:space="preserve">(b) </w:t>
      </w:r>
      <w:proofErr w:type="gramStart"/>
      <w:r w:rsidRPr="004247FC">
        <w:rPr>
          <w:b/>
          <w:bCs/>
          <w:color w:val="000000"/>
          <w:szCs w:val="24"/>
        </w:rPr>
        <w:t>marked</w:t>
      </w:r>
      <w:proofErr w:type="gramEnd"/>
      <w:r w:rsidRPr="004247FC">
        <w:rPr>
          <w:b/>
          <w:bCs/>
          <w:color w:val="000000"/>
          <w:szCs w:val="24"/>
        </w:rPr>
        <w:t xml:space="preserve"> with – </w:t>
      </w:r>
    </w:p>
    <w:p w:rsidR="00067D52" w:rsidRPr="004247FC" w:rsidRDefault="00067D52" w:rsidP="00067D52">
      <w:pPr>
        <w:rPr>
          <w:color w:val="000000"/>
          <w:szCs w:val="24"/>
        </w:rPr>
      </w:pPr>
    </w:p>
    <w:p w:rsidR="000C3543" w:rsidRPr="00EF4AED" w:rsidRDefault="006E577E" w:rsidP="00EF4AED">
      <w:pPr>
        <w:jc w:val="left"/>
        <w:rPr>
          <w:b/>
        </w:rPr>
      </w:pPr>
      <w:r>
        <w:rPr>
          <w:b/>
          <w:szCs w:val="40"/>
        </w:rPr>
        <w:t xml:space="preserve">Invitation </w:t>
      </w:r>
      <w:proofErr w:type="gramStart"/>
      <w:r>
        <w:rPr>
          <w:b/>
          <w:szCs w:val="40"/>
        </w:rPr>
        <w:t>To</w:t>
      </w:r>
      <w:proofErr w:type="gramEnd"/>
      <w:r>
        <w:rPr>
          <w:b/>
          <w:szCs w:val="40"/>
        </w:rPr>
        <w:t xml:space="preserve"> Bid </w:t>
      </w:r>
    </w:p>
    <w:p w:rsidR="00DC6EFA" w:rsidRPr="006E577E" w:rsidRDefault="00EF4AED" w:rsidP="006E577E">
      <w:pPr>
        <w:jc w:val="left"/>
        <w:rPr>
          <w:b/>
          <w:szCs w:val="40"/>
        </w:rPr>
      </w:pPr>
      <w:r w:rsidRPr="00174E50">
        <w:rPr>
          <w:b/>
          <w:color w:val="000000"/>
          <w:lang w:val="en-GB" w:eastAsia="en-GB"/>
        </w:rPr>
        <w:t>Procurement Reference No</w:t>
      </w:r>
      <w:r w:rsidR="00EC39F2" w:rsidRPr="00174E50">
        <w:rPr>
          <w:b/>
          <w:color w:val="000000"/>
          <w:szCs w:val="24"/>
          <w:lang w:val="en-GB" w:eastAsia="en-GB"/>
        </w:rPr>
        <w:t>.</w:t>
      </w:r>
      <w:r w:rsidR="00E23D72" w:rsidRPr="00174E50">
        <w:rPr>
          <w:b/>
          <w:color w:val="000000"/>
          <w:szCs w:val="24"/>
          <w:lang w:val="en-GB" w:eastAsia="en-GB"/>
        </w:rPr>
        <w:t>:</w:t>
      </w:r>
      <w:r w:rsidR="00174E50" w:rsidRPr="00174E50">
        <w:rPr>
          <w:b/>
          <w:szCs w:val="24"/>
        </w:rPr>
        <w:t xml:space="preserve"> 01 of 2021 - 2022</w:t>
      </w:r>
      <w:r w:rsidR="006E577E" w:rsidRPr="00174E50">
        <w:rPr>
          <w:b/>
          <w:szCs w:val="24"/>
        </w:rPr>
        <w:t xml:space="preserve"> (</w:t>
      </w:r>
      <w:r w:rsidR="006E577E" w:rsidRPr="00174E50">
        <w:rPr>
          <w:b/>
          <w:szCs w:val="40"/>
        </w:rPr>
        <w:t>Renting</w:t>
      </w:r>
      <w:r w:rsidR="006E577E" w:rsidRPr="00EF4AED">
        <w:rPr>
          <w:b/>
          <w:szCs w:val="40"/>
        </w:rPr>
        <w:t xml:space="preserve"> of Office Space </w:t>
      </w:r>
      <w:r w:rsidR="006E577E" w:rsidRPr="00B22054">
        <w:rPr>
          <w:b/>
        </w:rPr>
        <w:t xml:space="preserve">with amenities to accommodate </w:t>
      </w:r>
      <w:r w:rsidR="006E577E">
        <w:rPr>
          <w:b/>
        </w:rPr>
        <w:t>National Library</w:t>
      </w:r>
      <w:r w:rsidR="006E577E">
        <w:rPr>
          <w:b/>
          <w:szCs w:val="40"/>
        </w:rPr>
        <w:t>)</w:t>
      </w:r>
    </w:p>
    <w:p w:rsidR="00EF4AED" w:rsidRPr="007C7893" w:rsidRDefault="00EF4AED" w:rsidP="00DC6EFA">
      <w:pPr>
        <w:jc w:val="left"/>
        <w:rPr>
          <w:color w:val="000000"/>
          <w:szCs w:val="24"/>
          <w:highlight w:val="yellow"/>
        </w:rPr>
      </w:pPr>
    </w:p>
    <w:p w:rsidR="00034F32" w:rsidRDefault="00067D52" w:rsidP="00034F32">
      <w:pPr>
        <w:rPr>
          <w:b/>
          <w:i/>
          <w:iCs/>
          <w:u w:val="single"/>
        </w:rPr>
      </w:pPr>
      <w:r w:rsidRPr="00612AE2">
        <w:rPr>
          <w:b/>
          <w:bCs/>
          <w:color w:val="000000"/>
          <w:szCs w:val="24"/>
        </w:rPr>
        <w:t>1</w:t>
      </w:r>
      <w:r w:rsidR="00E33B58" w:rsidRPr="00612AE2">
        <w:rPr>
          <w:b/>
          <w:bCs/>
          <w:color w:val="000000"/>
          <w:szCs w:val="24"/>
        </w:rPr>
        <w:t>4</w:t>
      </w:r>
      <w:r w:rsidRPr="00612AE2">
        <w:rPr>
          <w:b/>
          <w:bCs/>
          <w:color w:val="000000"/>
          <w:szCs w:val="24"/>
        </w:rPr>
        <w:t>. Deadline for Submission of Bids</w:t>
      </w:r>
      <w:r w:rsidR="00034F32" w:rsidRPr="00612AE2">
        <w:rPr>
          <w:b/>
          <w:i/>
          <w:iCs/>
        </w:rPr>
        <w:t xml:space="preserve">: </w:t>
      </w:r>
      <w:r w:rsidR="00612AE2" w:rsidRPr="00612AE2">
        <w:rPr>
          <w:b/>
          <w:i/>
          <w:iCs/>
          <w:u w:val="single"/>
        </w:rPr>
        <w:t>T</w:t>
      </w:r>
      <w:r w:rsidR="009C27C7">
        <w:rPr>
          <w:b/>
          <w:i/>
          <w:iCs/>
          <w:u w:val="single"/>
        </w:rPr>
        <w:t>uesday 18</w:t>
      </w:r>
      <w:r w:rsidR="009C27C7" w:rsidRPr="009C27C7">
        <w:rPr>
          <w:b/>
          <w:i/>
          <w:iCs/>
          <w:u w:val="single"/>
          <w:vertAlign w:val="superscript"/>
        </w:rPr>
        <w:t>th</w:t>
      </w:r>
      <w:r w:rsidR="009C27C7">
        <w:rPr>
          <w:b/>
          <w:i/>
          <w:iCs/>
          <w:u w:val="single"/>
        </w:rPr>
        <w:t xml:space="preserve"> January 2022</w:t>
      </w:r>
      <w:r w:rsidR="00034F32" w:rsidRPr="00612AE2">
        <w:rPr>
          <w:b/>
          <w:i/>
          <w:iCs/>
          <w:u w:val="single"/>
        </w:rPr>
        <w:t xml:space="preserve"> at </w:t>
      </w:r>
      <w:r w:rsidR="005E5C11" w:rsidRPr="00612AE2">
        <w:rPr>
          <w:b/>
          <w:i/>
          <w:iCs/>
          <w:u w:val="single"/>
        </w:rPr>
        <w:t xml:space="preserve">latest by </w:t>
      </w:r>
      <w:r w:rsidR="00034F32" w:rsidRPr="00612AE2">
        <w:rPr>
          <w:b/>
          <w:i/>
          <w:iCs/>
          <w:u w:val="single"/>
        </w:rPr>
        <w:t>1</w:t>
      </w:r>
      <w:r w:rsidR="00193957" w:rsidRPr="00612AE2">
        <w:rPr>
          <w:b/>
          <w:i/>
          <w:iCs/>
          <w:u w:val="single"/>
        </w:rPr>
        <w:t>3</w:t>
      </w:r>
      <w:r w:rsidR="0066481E" w:rsidRPr="00612AE2">
        <w:rPr>
          <w:b/>
          <w:i/>
          <w:iCs/>
          <w:u w:val="single"/>
        </w:rPr>
        <w:t>.</w:t>
      </w:r>
      <w:r w:rsidR="00E97AAD" w:rsidRPr="00612AE2">
        <w:rPr>
          <w:b/>
          <w:i/>
          <w:iCs/>
          <w:u w:val="single"/>
        </w:rPr>
        <w:t>0</w:t>
      </w:r>
      <w:r w:rsidR="00EE4F5C" w:rsidRPr="00612AE2">
        <w:rPr>
          <w:b/>
          <w:i/>
          <w:iCs/>
          <w:u w:val="single"/>
        </w:rPr>
        <w:t>0</w:t>
      </w:r>
      <w:r w:rsidR="00034F32" w:rsidRPr="00612AE2">
        <w:rPr>
          <w:b/>
          <w:i/>
          <w:iCs/>
          <w:u w:val="single"/>
        </w:rPr>
        <w:t xml:space="preserve"> hours</w:t>
      </w:r>
    </w:p>
    <w:p w:rsidR="006E577E" w:rsidRDefault="006E577E" w:rsidP="00034F32">
      <w:pPr>
        <w:rPr>
          <w:b/>
          <w:i/>
          <w:iCs/>
          <w:u w:val="single"/>
        </w:rPr>
      </w:pPr>
    </w:p>
    <w:p w:rsidR="00EF4AED" w:rsidRDefault="00067D52" w:rsidP="00EF4AED">
      <w:pPr>
        <w:tabs>
          <w:tab w:val="right" w:pos="7848"/>
        </w:tabs>
        <w:spacing w:before="60" w:after="60"/>
        <w:rPr>
          <w:color w:val="000000"/>
          <w:szCs w:val="24"/>
        </w:rPr>
      </w:pPr>
      <w:r w:rsidRPr="004247FC">
        <w:rPr>
          <w:color w:val="000000"/>
          <w:szCs w:val="24"/>
        </w:rPr>
        <w:t>1</w:t>
      </w:r>
      <w:r w:rsidR="004A170D">
        <w:rPr>
          <w:color w:val="000000"/>
          <w:szCs w:val="24"/>
        </w:rPr>
        <w:t>4</w:t>
      </w:r>
      <w:r w:rsidRPr="004247FC">
        <w:rPr>
          <w:color w:val="000000"/>
          <w:szCs w:val="24"/>
        </w:rPr>
        <w:t xml:space="preserve">.1 </w:t>
      </w:r>
      <w:r w:rsidRPr="00563713">
        <w:rPr>
          <w:color w:val="000000"/>
          <w:szCs w:val="24"/>
        </w:rPr>
        <w:t xml:space="preserve">Bids </w:t>
      </w:r>
      <w:r w:rsidR="00EF4AED">
        <w:rPr>
          <w:color w:val="000000"/>
          <w:szCs w:val="24"/>
        </w:rPr>
        <w:t>must be delivered to:</w:t>
      </w:r>
    </w:p>
    <w:p w:rsidR="007C7893" w:rsidRDefault="007C7893" w:rsidP="00EF4AED">
      <w:pPr>
        <w:tabs>
          <w:tab w:val="right" w:pos="7848"/>
        </w:tabs>
        <w:spacing w:before="60" w:after="60"/>
        <w:rPr>
          <w:color w:val="000000"/>
          <w:szCs w:val="24"/>
        </w:rPr>
      </w:pPr>
    </w:p>
    <w:p w:rsidR="00423B6B" w:rsidRPr="00470F87" w:rsidRDefault="00423B6B" w:rsidP="00423B6B">
      <w:pPr>
        <w:ind w:left="360"/>
        <w:rPr>
          <w:b/>
          <w:bCs/>
        </w:rPr>
      </w:pPr>
      <w:r w:rsidRPr="00470F87">
        <w:rPr>
          <w:b/>
          <w:bCs/>
        </w:rPr>
        <w:t>The Director</w:t>
      </w:r>
    </w:p>
    <w:p w:rsidR="00423B6B" w:rsidRPr="00470F87" w:rsidRDefault="00423B6B" w:rsidP="00423B6B">
      <w:pPr>
        <w:ind w:left="360"/>
        <w:rPr>
          <w:b/>
          <w:bCs/>
        </w:rPr>
      </w:pPr>
      <w:r w:rsidRPr="00470F87">
        <w:rPr>
          <w:b/>
          <w:bCs/>
        </w:rPr>
        <w:t xml:space="preserve">National Library </w:t>
      </w:r>
    </w:p>
    <w:p w:rsidR="00423B6B" w:rsidRPr="00470F87" w:rsidRDefault="005E5C11" w:rsidP="005E5C11">
      <w:pPr>
        <w:rPr>
          <w:b/>
          <w:bCs/>
        </w:rPr>
      </w:pPr>
      <w:r w:rsidRPr="00470F87">
        <w:rPr>
          <w:b/>
          <w:bCs/>
        </w:rPr>
        <w:t xml:space="preserve">      2</w:t>
      </w:r>
      <w:r w:rsidRPr="00470F87">
        <w:rPr>
          <w:b/>
          <w:bCs/>
          <w:vertAlign w:val="superscript"/>
        </w:rPr>
        <w:t>nd</w:t>
      </w:r>
      <w:r w:rsidRPr="00470F87">
        <w:rPr>
          <w:b/>
          <w:bCs/>
        </w:rPr>
        <w:t xml:space="preserve"> Floor, </w:t>
      </w:r>
      <w:proofErr w:type="spellStart"/>
      <w:r w:rsidRPr="00470F87">
        <w:rPr>
          <w:b/>
          <w:bCs/>
        </w:rPr>
        <w:t>F</w:t>
      </w:r>
      <w:r w:rsidR="00423B6B" w:rsidRPr="00470F87">
        <w:rPr>
          <w:b/>
          <w:bCs/>
        </w:rPr>
        <w:t>on</w:t>
      </w:r>
      <w:proofErr w:type="spellEnd"/>
      <w:r w:rsidR="00423B6B" w:rsidRPr="00470F87">
        <w:rPr>
          <w:b/>
          <w:bCs/>
        </w:rPr>
        <w:t xml:space="preserve"> Sing Building</w:t>
      </w:r>
      <w:r w:rsidR="005A1DF4" w:rsidRPr="00470F87">
        <w:rPr>
          <w:b/>
          <w:bCs/>
        </w:rPr>
        <w:t>,</w:t>
      </w:r>
    </w:p>
    <w:p w:rsidR="00423B6B" w:rsidRPr="00470F87" w:rsidRDefault="005E5C11" w:rsidP="00423B6B">
      <w:pPr>
        <w:ind w:left="360"/>
        <w:rPr>
          <w:b/>
          <w:bCs/>
        </w:rPr>
      </w:pPr>
      <w:r w:rsidRPr="00470F87">
        <w:rPr>
          <w:b/>
          <w:bCs/>
        </w:rPr>
        <w:t xml:space="preserve">12, </w:t>
      </w:r>
      <w:r w:rsidR="00423B6B" w:rsidRPr="00470F87">
        <w:rPr>
          <w:b/>
          <w:bCs/>
        </w:rPr>
        <w:t xml:space="preserve">Edith Cavell St, </w:t>
      </w:r>
    </w:p>
    <w:p w:rsidR="007C7893" w:rsidRDefault="00423B6B" w:rsidP="00423B6B">
      <w:pPr>
        <w:ind w:left="360"/>
        <w:rPr>
          <w:b/>
          <w:color w:val="000000"/>
          <w:szCs w:val="24"/>
          <w:lang w:val="en-GB"/>
        </w:rPr>
      </w:pPr>
      <w:r w:rsidRPr="00470F87">
        <w:rPr>
          <w:b/>
          <w:bCs/>
        </w:rPr>
        <w:t>Port Louis</w:t>
      </w:r>
    </w:p>
    <w:p w:rsidR="00067D52" w:rsidRDefault="009D1DDF" w:rsidP="00EF4AED">
      <w:pPr>
        <w:rPr>
          <w:color w:val="000000"/>
          <w:szCs w:val="24"/>
        </w:rPr>
      </w:pPr>
      <w:proofErr w:type="gramStart"/>
      <w:r w:rsidRPr="009D1DDF">
        <w:rPr>
          <w:b/>
          <w:color w:val="000000"/>
          <w:szCs w:val="24"/>
          <w:lang w:val="en-GB"/>
        </w:rPr>
        <w:t>or</w:t>
      </w:r>
      <w:proofErr w:type="gramEnd"/>
      <w:r w:rsidRPr="009D1DDF">
        <w:rPr>
          <w:b/>
          <w:color w:val="000000"/>
          <w:szCs w:val="24"/>
          <w:lang w:val="en-GB"/>
        </w:rPr>
        <w:t xml:space="preserve"> deposited in the </w:t>
      </w:r>
      <w:r w:rsidR="005E5C11">
        <w:rPr>
          <w:b/>
          <w:color w:val="000000"/>
          <w:szCs w:val="24"/>
          <w:lang w:val="en-GB"/>
        </w:rPr>
        <w:t xml:space="preserve">Tender </w:t>
      </w:r>
      <w:r w:rsidR="00942188" w:rsidRPr="009D1DDF">
        <w:rPr>
          <w:b/>
          <w:color w:val="000000"/>
          <w:szCs w:val="24"/>
          <w:lang w:val="en-GB"/>
        </w:rPr>
        <w:t xml:space="preserve">Box situated at the </w:t>
      </w:r>
      <w:r w:rsidRPr="009D1DDF">
        <w:rPr>
          <w:b/>
          <w:color w:val="000000"/>
          <w:szCs w:val="24"/>
          <w:lang w:val="en-GB"/>
        </w:rPr>
        <w:t>same address</w:t>
      </w:r>
      <w:r w:rsidR="007E7E38">
        <w:rPr>
          <w:b/>
          <w:color w:val="000000"/>
          <w:szCs w:val="24"/>
          <w:lang w:val="en-GB"/>
        </w:rPr>
        <w:t xml:space="preserve"> </w:t>
      </w:r>
      <w:r w:rsidR="00067D52" w:rsidRPr="009D1DDF">
        <w:rPr>
          <w:color w:val="000000"/>
          <w:szCs w:val="24"/>
        </w:rPr>
        <w:t xml:space="preserve">on or before the date and time indicated </w:t>
      </w:r>
      <w:r w:rsidR="00966008" w:rsidRPr="009D1DDF">
        <w:rPr>
          <w:color w:val="000000"/>
          <w:szCs w:val="24"/>
        </w:rPr>
        <w:t>i</w:t>
      </w:r>
      <w:r w:rsidR="00067D52" w:rsidRPr="009D1DDF">
        <w:rPr>
          <w:color w:val="000000"/>
          <w:szCs w:val="24"/>
        </w:rPr>
        <w:t xml:space="preserve">n </w:t>
      </w:r>
      <w:r w:rsidR="00966008" w:rsidRPr="009D1DDF">
        <w:rPr>
          <w:color w:val="000000"/>
          <w:szCs w:val="24"/>
        </w:rPr>
        <w:t>Bid Data Sheet</w:t>
      </w:r>
      <w:r w:rsidR="00067D52" w:rsidRPr="009D1DDF">
        <w:rPr>
          <w:color w:val="000000"/>
          <w:szCs w:val="24"/>
        </w:rPr>
        <w:t>.</w:t>
      </w:r>
    </w:p>
    <w:p w:rsidR="00EF4AED" w:rsidRDefault="00EF4AED" w:rsidP="00EF4AED">
      <w:pPr>
        <w:rPr>
          <w:color w:val="000000"/>
          <w:szCs w:val="24"/>
        </w:rPr>
      </w:pPr>
    </w:p>
    <w:p w:rsidR="00067D52" w:rsidRDefault="00067D52" w:rsidP="00067D52">
      <w:pPr>
        <w:rPr>
          <w:color w:val="000000"/>
          <w:szCs w:val="24"/>
        </w:rPr>
      </w:pPr>
      <w:r w:rsidRPr="004247FC">
        <w:rPr>
          <w:color w:val="000000"/>
          <w:szCs w:val="24"/>
        </w:rPr>
        <w:t>1</w:t>
      </w:r>
      <w:r w:rsidR="004A170D">
        <w:rPr>
          <w:color w:val="000000"/>
          <w:szCs w:val="24"/>
        </w:rPr>
        <w:t>4</w:t>
      </w:r>
      <w:r w:rsidRPr="004247FC">
        <w:rPr>
          <w:color w:val="000000"/>
          <w:szCs w:val="24"/>
        </w:rPr>
        <w:t xml:space="preserve">.2 The </w:t>
      </w:r>
      <w:r w:rsidR="00423B6B">
        <w:rPr>
          <w:color w:val="000000"/>
          <w:szCs w:val="24"/>
        </w:rPr>
        <w:t>National Library</w:t>
      </w:r>
      <w:r w:rsidR="005E5C11">
        <w:rPr>
          <w:color w:val="000000"/>
          <w:szCs w:val="24"/>
        </w:rPr>
        <w:t xml:space="preserve"> may</w:t>
      </w:r>
      <w:r w:rsidRPr="004247FC">
        <w:rPr>
          <w:color w:val="000000"/>
          <w:szCs w:val="24"/>
        </w:rPr>
        <w:t xml:space="preserve">, at its discretion, extend this deadline for the submission of the bids by amending the Bidding Documents in accordance with clause 6 of Instructions to Bidders, in which case all rights and obligations of the </w:t>
      </w:r>
      <w:r>
        <w:rPr>
          <w:color w:val="000000"/>
          <w:szCs w:val="24"/>
        </w:rPr>
        <w:t>procuring entity</w:t>
      </w:r>
      <w:r w:rsidRPr="004247FC">
        <w:rPr>
          <w:color w:val="000000"/>
          <w:szCs w:val="24"/>
        </w:rPr>
        <w:t xml:space="preserve"> and Bidders previously subject to the deadline will thereafter be subject to the deadline as extended. </w:t>
      </w:r>
    </w:p>
    <w:p w:rsidR="00F45CB1" w:rsidRPr="004247FC" w:rsidRDefault="00F45CB1" w:rsidP="00067D52">
      <w:pPr>
        <w:rPr>
          <w:color w:val="000000"/>
          <w:szCs w:val="24"/>
        </w:rPr>
      </w:pPr>
    </w:p>
    <w:p w:rsidR="00067D52" w:rsidRDefault="00067D52" w:rsidP="00067D52">
      <w:pPr>
        <w:rPr>
          <w:b/>
          <w:color w:val="000000"/>
          <w:szCs w:val="24"/>
        </w:rPr>
      </w:pPr>
      <w:r w:rsidRPr="004247FC">
        <w:rPr>
          <w:color w:val="000000"/>
          <w:szCs w:val="24"/>
        </w:rPr>
        <w:t>1</w:t>
      </w:r>
      <w:r w:rsidR="004A170D">
        <w:rPr>
          <w:color w:val="000000"/>
          <w:szCs w:val="24"/>
        </w:rPr>
        <w:t>4</w:t>
      </w:r>
      <w:r w:rsidRPr="004247FC">
        <w:rPr>
          <w:color w:val="000000"/>
          <w:szCs w:val="24"/>
        </w:rPr>
        <w:t xml:space="preserve">.3 Any Bid received by the </w:t>
      </w:r>
      <w:r w:rsidR="005A6052">
        <w:rPr>
          <w:color w:val="000000"/>
          <w:szCs w:val="24"/>
        </w:rPr>
        <w:t>procuring entity</w:t>
      </w:r>
      <w:r w:rsidRPr="004247FC">
        <w:rPr>
          <w:color w:val="000000"/>
          <w:szCs w:val="24"/>
        </w:rPr>
        <w:t xml:space="preserve"> after the Deadline for Submission of Bids will be rejected and returned unopened to the Bidder. </w:t>
      </w:r>
      <w:r w:rsidR="005E5C11" w:rsidRPr="005E5C11">
        <w:rPr>
          <w:b/>
          <w:color w:val="000000"/>
          <w:szCs w:val="24"/>
        </w:rPr>
        <w:t>Bids received by fax or email will not be considered.</w:t>
      </w:r>
    </w:p>
    <w:p w:rsidR="005E5C11" w:rsidRDefault="005E5C11" w:rsidP="00067D52">
      <w:pPr>
        <w:rPr>
          <w:b/>
          <w:color w:val="000000"/>
          <w:szCs w:val="24"/>
        </w:rPr>
      </w:pPr>
    </w:p>
    <w:p w:rsidR="005E5C11" w:rsidRPr="00F92DDA" w:rsidRDefault="005E5C11" w:rsidP="00067D52">
      <w:pPr>
        <w:rPr>
          <w:color w:val="000000"/>
          <w:szCs w:val="24"/>
        </w:rPr>
      </w:pPr>
      <w:r w:rsidRPr="00F92DDA">
        <w:rPr>
          <w:color w:val="000000"/>
          <w:szCs w:val="24"/>
        </w:rPr>
        <w:t xml:space="preserve">14.4 Any bid </w:t>
      </w:r>
      <w:r w:rsidR="00F475E7" w:rsidRPr="00F92DDA">
        <w:rPr>
          <w:color w:val="000000"/>
          <w:szCs w:val="24"/>
        </w:rPr>
        <w:t>that cannot be deposited in the bid box due to its size should in the first instance be handed over to the officer in charge Registry who shall promptly thereafter hand over the bid envelope to the secretary of the DBC</w:t>
      </w:r>
      <w:r w:rsidR="00F92DDA" w:rsidRPr="00F92DDA">
        <w:rPr>
          <w:color w:val="000000"/>
          <w:szCs w:val="24"/>
        </w:rPr>
        <w:t>. Such bids should be kept in a secured place by the secretary of the DBC</w:t>
      </w:r>
      <w:r w:rsidR="00F475E7" w:rsidRPr="00F92DDA">
        <w:rPr>
          <w:color w:val="000000"/>
          <w:szCs w:val="24"/>
        </w:rPr>
        <w:t xml:space="preserve"> and h</w:t>
      </w:r>
      <w:r w:rsidR="00F92DDA" w:rsidRPr="00F92DDA">
        <w:rPr>
          <w:color w:val="000000"/>
          <w:szCs w:val="24"/>
        </w:rPr>
        <w:t>a</w:t>
      </w:r>
      <w:r w:rsidR="00F475E7" w:rsidRPr="00F92DDA">
        <w:rPr>
          <w:color w:val="000000"/>
          <w:szCs w:val="24"/>
        </w:rPr>
        <w:t>nded over to the DBC at the bid opening.</w:t>
      </w:r>
    </w:p>
    <w:p w:rsidR="009D028F" w:rsidRDefault="009D028F" w:rsidP="00067D52">
      <w:pPr>
        <w:rPr>
          <w:color w:val="000000"/>
          <w:szCs w:val="24"/>
        </w:rPr>
      </w:pPr>
    </w:p>
    <w:p w:rsidR="00F64862" w:rsidRDefault="00F64862" w:rsidP="00067D52">
      <w:pPr>
        <w:rPr>
          <w:color w:val="000000"/>
          <w:szCs w:val="24"/>
        </w:rPr>
      </w:pPr>
    </w:p>
    <w:p w:rsidR="00F64862" w:rsidRDefault="00F64862" w:rsidP="00067D52">
      <w:pPr>
        <w:rPr>
          <w:color w:val="000000"/>
          <w:szCs w:val="24"/>
        </w:rPr>
      </w:pPr>
    </w:p>
    <w:p w:rsidR="005A6052" w:rsidRDefault="005A6052" w:rsidP="005A6052">
      <w:pPr>
        <w:rPr>
          <w:color w:val="000000"/>
          <w:szCs w:val="24"/>
        </w:rPr>
      </w:pPr>
      <w:r w:rsidRPr="004247FC">
        <w:rPr>
          <w:b/>
          <w:bCs/>
          <w:color w:val="000000"/>
          <w:szCs w:val="24"/>
        </w:rPr>
        <w:t>1</w:t>
      </w:r>
      <w:r w:rsidR="004A170D">
        <w:rPr>
          <w:b/>
          <w:bCs/>
          <w:color w:val="000000"/>
          <w:szCs w:val="24"/>
        </w:rPr>
        <w:t>5</w:t>
      </w:r>
      <w:r w:rsidRPr="004247FC">
        <w:rPr>
          <w:b/>
          <w:bCs/>
          <w:color w:val="000000"/>
          <w:szCs w:val="24"/>
        </w:rPr>
        <w:t>. Modification</w:t>
      </w:r>
      <w:r>
        <w:rPr>
          <w:b/>
          <w:bCs/>
          <w:color w:val="000000"/>
          <w:szCs w:val="24"/>
        </w:rPr>
        <w:t>, Substitution</w:t>
      </w:r>
      <w:r w:rsidRPr="004247FC">
        <w:rPr>
          <w:b/>
          <w:bCs/>
          <w:color w:val="000000"/>
          <w:szCs w:val="24"/>
        </w:rPr>
        <w:t xml:space="preserve"> and Withdrawal of Bids</w:t>
      </w:r>
      <w:r w:rsidRPr="004247FC">
        <w:rPr>
          <w:color w:val="000000"/>
          <w:szCs w:val="24"/>
        </w:rPr>
        <w:t xml:space="preserve">: The Bidder may </w:t>
      </w:r>
      <w:r>
        <w:rPr>
          <w:color w:val="000000"/>
          <w:szCs w:val="24"/>
        </w:rPr>
        <w:t xml:space="preserve">modify, substitute </w:t>
      </w:r>
      <w:r w:rsidR="00C0552C" w:rsidRPr="00E005B0">
        <w:rPr>
          <w:color w:val="000000"/>
          <w:szCs w:val="24"/>
        </w:rPr>
        <w:t>or</w:t>
      </w:r>
      <w:r w:rsidR="00C0552C" w:rsidRPr="004247FC">
        <w:rPr>
          <w:color w:val="000000"/>
          <w:szCs w:val="24"/>
        </w:rPr>
        <w:t xml:space="preserve"> withdraw</w:t>
      </w:r>
      <w:r w:rsidR="007E7E38">
        <w:rPr>
          <w:color w:val="000000"/>
          <w:szCs w:val="24"/>
        </w:rPr>
        <w:t xml:space="preserve"> </w:t>
      </w:r>
      <w:r w:rsidR="00AE0D9E">
        <w:rPr>
          <w:color w:val="000000"/>
          <w:szCs w:val="24"/>
        </w:rPr>
        <w:t>his</w:t>
      </w:r>
      <w:r w:rsidR="007E7E38">
        <w:rPr>
          <w:color w:val="000000"/>
          <w:szCs w:val="24"/>
        </w:rPr>
        <w:t xml:space="preserve"> </w:t>
      </w:r>
      <w:r w:rsidRPr="004247FC">
        <w:rPr>
          <w:color w:val="000000"/>
          <w:szCs w:val="24"/>
        </w:rPr>
        <w:t xml:space="preserve">Bid after submission, provided that written notice of the </w:t>
      </w:r>
      <w:r>
        <w:rPr>
          <w:color w:val="000000"/>
          <w:szCs w:val="24"/>
        </w:rPr>
        <w:t xml:space="preserve">modification, substitution and </w:t>
      </w:r>
      <w:r w:rsidRPr="004247FC">
        <w:rPr>
          <w:color w:val="000000"/>
          <w:szCs w:val="24"/>
        </w:rPr>
        <w:t xml:space="preserve">withdrawal is received by the procuring entity prior to the deadline for submission. No Bid may be modified after passing of the Deadline for Submission of Bids. No Bid may be withdrawn in the interval between the Deadline for Submission of Bids and the expiration of the Period of Bid Validity. </w:t>
      </w:r>
    </w:p>
    <w:p w:rsidR="00E720B4" w:rsidRDefault="00E720B4" w:rsidP="005A6052">
      <w:pPr>
        <w:rPr>
          <w:color w:val="000000"/>
          <w:szCs w:val="24"/>
        </w:rPr>
      </w:pPr>
    </w:p>
    <w:p w:rsidR="00E720B4" w:rsidRPr="004247FC" w:rsidRDefault="00E720B4" w:rsidP="005A6052">
      <w:pPr>
        <w:rPr>
          <w:color w:val="000000"/>
          <w:szCs w:val="24"/>
        </w:rPr>
      </w:pPr>
    </w:p>
    <w:p w:rsidR="00816442" w:rsidRDefault="005A6052" w:rsidP="00864532">
      <w:pPr>
        <w:rPr>
          <w:b/>
          <w:bCs/>
          <w:color w:val="000000"/>
          <w:szCs w:val="24"/>
        </w:rPr>
      </w:pPr>
      <w:r w:rsidRPr="004247FC">
        <w:rPr>
          <w:b/>
          <w:bCs/>
          <w:color w:val="000000"/>
          <w:szCs w:val="24"/>
        </w:rPr>
        <w:t>E. Opening and Evaluation of Bids</w:t>
      </w:r>
    </w:p>
    <w:p w:rsidR="005A6052" w:rsidRPr="004247FC" w:rsidRDefault="005A6052" w:rsidP="00864532">
      <w:pPr>
        <w:rPr>
          <w:color w:val="000000"/>
          <w:szCs w:val="24"/>
        </w:rPr>
      </w:pPr>
    </w:p>
    <w:p w:rsidR="005A6052" w:rsidRPr="004247FC" w:rsidRDefault="005A6052" w:rsidP="00E23D72">
      <w:pPr>
        <w:spacing w:after="240"/>
        <w:rPr>
          <w:color w:val="000000"/>
          <w:szCs w:val="24"/>
        </w:rPr>
      </w:pPr>
      <w:r w:rsidRPr="004247FC">
        <w:rPr>
          <w:b/>
          <w:bCs/>
          <w:color w:val="000000"/>
          <w:szCs w:val="24"/>
        </w:rPr>
        <w:t>1</w:t>
      </w:r>
      <w:r w:rsidR="004A170D">
        <w:rPr>
          <w:b/>
          <w:bCs/>
          <w:color w:val="000000"/>
          <w:szCs w:val="24"/>
        </w:rPr>
        <w:t>6</w:t>
      </w:r>
      <w:r w:rsidRPr="004247FC">
        <w:rPr>
          <w:b/>
          <w:bCs/>
          <w:color w:val="000000"/>
          <w:szCs w:val="24"/>
        </w:rPr>
        <w:t>. Opening of Bids</w:t>
      </w:r>
      <w:r w:rsidRPr="004247FC">
        <w:rPr>
          <w:color w:val="000000"/>
          <w:szCs w:val="24"/>
        </w:rPr>
        <w:t xml:space="preserve">: </w:t>
      </w:r>
    </w:p>
    <w:p w:rsidR="005A6052" w:rsidRDefault="005A6052" w:rsidP="00864532">
      <w:pPr>
        <w:rPr>
          <w:color w:val="000000"/>
          <w:szCs w:val="24"/>
        </w:rPr>
      </w:pPr>
      <w:r w:rsidRPr="004247FC">
        <w:rPr>
          <w:color w:val="000000"/>
          <w:szCs w:val="24"/>
        </w:rPr>
        <w:t>1</w:t>
      </w:r>
      <w:r w:rsidR="00F92DDA">
        <w:rPr>
          <w:color w:val="000000"/>
          <w:szCs w:val="24"/>
        </w:rPr>
        <w:t>6</w:t>
      </w:r>
      <w:r w:rsidRPr="004247FC">
        <w:rPr>
          <w:color w:val="000000"/>
          <w:szCs w:val="24"/>
        </w:rPr>
        <w:t xml:space="preserve">.1 The </w:t>
      </w:r>
      <w:r w:rsidR="00423B6B" w:rsidRPr="00423B6B">
        <w:rPr>
          <w:color w:val="000000"/>
          <w:szCs w:val="24"/>
        </w:rPr>
        <w:t xml:space="preserve">National Library </w:t>
      </w:r>
      <w:r w:rsidRPr="004247FC">
        <w:rPr>
          <w:color w:val="000000"/>
          <w:szCs w:val="24"/>
        </w:rPr>
        <w:t xml:space="preserve">will open all Bids in the presence of Bidders’ Representatives who choose to attend, at the time, on the date, and at the place specified in section </w:t>
      </w:r>
      <w:r w:rsidR="001F392A">
        <w:rPr>
          <w:color w:val="000000"/>
          <w:szCs w:val="24"/>
        </w:rPr>
        <w:t>II</w:t>
      </w:r>
      <w:r w:rsidRPr="004247FC">
        <w:rPr>
          <w:color w:val="000000"/>
          <w:szCs w:val="24"/>
        </w:rPr>
        <w:t xml:space="preserve"> of this </w:t>
      </w:r>
      <w:r>
        <w:rPr>
          <w:color w:val="000000"/>
          <w:szCs w:val="24"/>
        </w:rPr>
        <w:t>Bidding Documents</w:t>
      </w:r>
      <w:r w:rsidRPr="004247FC">
        <w:rPr>
          <w:color w:val="000000"/>
          <w:szCs w:val="24"/>
        </w:rPr>
        <w:t xml:space="preserve">. The Bidders’ Representatives who are present shall sign a register evidencing their attendance. </w:t>
      </w:r>
    </w:p>
    <w:p w:rsidR="00E720B4" w:rsidRDefault="00E720B4" w:rsidP="00864532">
      <w:pPr>
        <w:rPr>
          <w:color w:val="000000"/>
          <w:szCs w:val="24"/>
        </w:rPr>
      </w:pPr>
    </w:p>
    <w:p w:rsidR="00FF7F69" w:rsidRDefault="00966008" w:rsidP="00864532">
      <w:pPr>
        <w:rPr>
          <w:color w:val="000000"/>
          <w:szCs w:val="24"/>
        </w:rPr>
      </w:pPr>
      <w:r>
        <w:rPr>
          <w:color w:val="000000"/>
          <w:szCs w:val="24"/>
        </w:rPr>
        <w:t>1</w:t>
      </w:r>
      <w:r w:rsidR="004A170D">
        <w:rPr>
          <w:color w:val="000000"/>
          <w:szCs w:val="24"/>
        </w:rPr>
        <w:t>6</w:t>
      </w:r>
      <w:r>
        <w:rPr>
          <w:color w:val="000000"/>
          <w:szCs w:val="24"/>
        </w:rPr>
        <w:t xml:space="preserve">.2 The </w:t>
      </w:r>
      <w:r w:rsidR="00423B6B" w:rsidRPr="00423B6B">
        <w:rPr>
          <w:color w:val="000000"/>
          <w:szCs w:val="24"/>
        </w:rPr>
        <w:t xml:space="preserve">National Library </w:t>
      </w:r>
      <w:r>
        <w:rPr>
          <w:color w:val="000000"/>
          <w:szCs w:val="24"/>
        </w:rPr>
        <w:t>shall open the</w:t>
      </w:r>
      <w:r w:rsidR="001F392A">
        <w:rPr>
          <w:color w:val="000000"/>
          <w:szCs w:val="24"/>
        </w:rPr>
        <w:t xml:space="preserve"> envelope containing</w:t>
      </w:r>
      <w:r>
        <w:rPr>
          <w:color w:val="000000"/>
          <w:szCs w:val="24"/>
        </w:rPr>
        <w:t xml:space="preserve"> technical proposal </w:t>
      </w:r>
      <w:r w:rsidR="00E025AF">
        <w:rPr>
          <w:color w:val="000000"/>
          <w:szCs w:val="24"/>
        </w:rPr>
        <w:t xml:space="preserve">on the date, time and place </w:t>
      </w:r>
      <w:r w:rsidR="00E025AF" w:rsidRPr="0045171C">
        <w:rPr>
          <w:b/>
          <w:color w:val="000000"/>
          <w:szCs w:val="24"/>
        </w:rPr>
        <w:t>indic</w:t>
      </w:r>
      <w:r w:rsidRPr="0045171C">
        <w:rPr>
          <w:b/>
          <w:color w:val="000000"/>
          <w:szCs w:val="24"/>
        </w:rPr>
        <w:t>a</w:t>
      </w:r>
      <w:r w:rsidR="00E025AF" w:rsidRPr="0045171C">
        <w:rPr>
          <w:b/>
          <w:color w:val="000000"/>
          <w:szCs w:val="24"/>
        </w:rPr>
        <w:t>ted in the BDS</w:t>
      </w:r>
      <w:r w:rsidR="00E025AF">
        <w:rPr>
          <w:color w:val="000000"/>
          <w:szCs w:val="24"/>
        </w:rPr>
        <w:t xml:space="preserve">. </w:t>
      </w:r>
      <w:r w:rsidR="0045171C" w:rsidRPr="001F392A">
        <w:rPr>
          <w:b/>
          <w:color w:val="000000"/>
          <w:szCs w:val="24"/>
        </w:rPr>
        <w:t>The financial proposal shall be kept unopened in a secured place</w:t>
      </w:r>
      <w:r w:rsidR="0045171C">
        <w:rPr>
          <w:color w:val="000000"/>
          <w:szCs w:val="24"/>
        </w:rPr>
        <w:t>.</w:t>
      </w:r>
    </w:p>
    <w:p w:rsidR="00E720B4" w:rsidRPr="004247FC" w:rsidRDefault="00E720B4" w:rsidP="00864532">
      <w:pPr>
        <w:rPr>
          <w:color w:val="000000"/>
          <w:szCs w:val="24"/>
        </w:rPr>
      </w:pPr>
    </w:p>
    <w:p w:rsidR="00F92DDA" w:rsidRDefault="005A6052" w:rsidP="00F92DDA">
      <w:pPr>
        <w:rPr>
          <w:color w:val="000000"/>
          <w:szCs w:val="24"/>
        </w:rPr>
      </w:pPr>
      <w:r w:rsidRPr="004247FC">
        <w:rPr>
          <w:color w:val="000000"/>
          <w:szCs w:val="24"/>
        </w:rPr>
        <w:t>1</w:t>
      </w:r>
      <w:r w:rsidR="004A170D">
        <w:rPr>
          <w:color w:val="000000"/>
          <w:szCs w:val="24"/>
        </w:rPr>
        <w:t>6</w:t>
      </w:r>
      <w:r w:rsidRPr="004247FC">
        <w:rPr>
          <w:color w:val="000000"/>
          <w:szCs w:val="24"/>
        </w:rPr>
        <w:t>.</w:t>
      </w:r>
      <w:r w:rsidR="00F45CB1">
        <w:rPr>
          <w:color w:val="000000"/>
          <w:szCs w:val="24"/>
        </w:rPr>
        <w:t>3</w:t>
      </w:r>
      <w:r w:rsidRPr="004247FC">
        <w:rPr>
          <w:color w:val="000000"/>
          <w:szCs w:val="24"/>
        </w:rPr>
        <w:t xml:space="preserve"> The bidders’ names, </w:t>
      </w:r>
      <w:r w:rsidR="00E025AF">
        <w:rPr>
          <w:color w:val="000000"/>
          <w:szCs w:val="24"/>
        </w:rPr>
        <w:t>b</w:t>
      </w:r>
      <w:r w:rsidRPr="004247FC">
        <w:rPr>
          <w:color w:val="000000"/>
          <w:szCs w:val="24"/>
        </w:rPr>
        <w:t xml:space="preserve">id </w:t>
      </w:r>
      <w:r>
        <w:rPr>
          <w:color w:val="000000"/>
          <w:szCs w:val="24"/>
        </w:rPr>
        <w:t>m</w:t>
      </w:r>
      <w:r w:rsidRPr="004247FC">
        <w:rPr>
          <w:color w:val="000000"/>
          <w:szCs w:val="24"/>
        </w:rPr>
        <w:t>odifications</w:t>
      </w:r>
      <w:r>
        <w:rPr>
          <w:color w:val="000000"/>
          <w:szCs w:val="24"/>
        </w:rPr>
        <w:t>, substitutions</w:t>
      </w:r>
      <w:r w:rsidRPr="004247FC">
        <w:rPr>
          <w:color w:val="000000"/>
          <w:szCs w:val="24"/>
        </w:rPr>
        <w:t xml:space="preserve"> or withdrawals, and such other details as the </w:t>
      </w:r>
      <w:r w:rsidR="00E025AF">
        <w:rPr>
          <w:color w:val="000000"/>
          <w:szCs w:val="24"/>
        </w:rPr>
        <w:t>procuring entity</w:t>
      </w:r>
      <w:r w:rsidRPr="004247FC">
        <w:rPr>
          <w:color w:val="000000"/>
          <w:szCs w:val="24"/>
        </w:rPr>
        <w:t xml:space="preserve">, at its discretion, may consider appropriate, will be announced at the opening. No Bid shall be rejected at Bid Opening, except for </w:t>
      </w:r>
      <w:r w:rsidR="000441AA">
        <w:rPr>
          <w:color w:val="000000"/>
          <w:szCs w:val="24"/>
        </w:rPr>
        <w:t>l</w:t>
      </w:r>
      <w:r w:rsidRPr="004247FC">
        <w:rPr>
          <w:color w:val="000000"/>
          <w:szCs w:val="24"/>
        </w:rPr>
        <w:t xml:space="preserve">ate </w:t>
      </w:r>
      <w:r w:rsidR="000441AA">
        <w:rPr>
          <w:color w:val="000000"/>
          <w:szCs w:val="24"/>
        </w:rPr>
        <w:t>b</w:t>
      </w:r>
      <w:r w:rsidRPr="004247FC">
        <w:rPr>
          <w:color w:val="000000"/>
          <w:szCs w:val="24"/>
        </w:rPr>
        <w:t xml:space="preserve">ids, which shall be </w:t>
      </w:r>
      <w:r w:rsidR="00991D14">
        <w:rPr>
          <w:color w:val="000000"/>
          <w:szCs w:val="24"/>
        </w:rPr>
        <w:t>returned unopened to the Bidder.</w:t>
      </w:r>
    </w:p>
    <w:p w:rsidR="007E7E38" w:rsidRDefault="007E7E38" w:rsidP="00F92DDA">
      <w:pPr>
        <w:rPr>
          <w:color w:val="000000"/>
          <w:szCs w:val="24"/>
        </w:rPr>
      </w:pPr>
    </w:p>
    <w:p w:rsidR="002C4F77" w:rsidRPr="00F92DDA" w:rsidRDefault="002C4F77" w:rsidP="00F92DDA">
      <w:pPr>
        <w:rPr>
          <w:color w:val="000000"/>
          <w:szCs w:val="24"/>
        </w:rPr>
      </w:pPr>
      <w:r w:rsidRPr="002C4F77">
        <w:rPr>
          <w:rFonts w:eastAsiaTheme="minorHAnsi"/>
          <w:color w:val="000000"/>
          <w:szCs w:val="24"/>
        </w:rPr>
        <w:t>1</w:t>
      </w:r>
      <w:r w:rsidR="004A170D">
        <w:rPr>
          <w:rFonts w:eastAsiaTheme="minorHAnsi"/>
          <w:color w:val="000000"/>
          <w:szCs w:val="24"/>
        </w:rPr>
        <w:t>6</w:t>
      </w:r>
      <w:r w:rsidRPr="002C4F77">
        <w:rPr>
          <w:rFonts w:eastAsiaTheme="minorHAnsi"/>
          <w:color w:val="000000"/>
          <w:szCs w:val="24"/>
        </w:rPr>
        <w:t>.</w:t>
      </w:r>
      <w:r w:rsidR="00F45CB1">
        <w:rPr>
          <w:rFonts w:eastAsiaTheme="minorHAnsi"/>
          <w:color w:val="000000"/>
          <w:szCs w:val="24"/>
        </w:rPr>
        <w:t>4</w:t>
      </w:r>
      <w:r w:rsidRPr="002C4F77">
        <w:rPr>
          <w:rFonts w:eastAsiaTheme="minorHAnsi"/>
          <w:color w:val="000000"/>
          <w:szCs w:val="24"/>
        </w:rPr>
        <w:t xml:space="preserve"> Bids (and modifications sent pursuant to clause 1</w:t>
      </w:r>
      <w:r w:rsidR="004647D1">
        <w:rPr>
          <w:rFonts w:eastAsiaTheme="minorHAnsi"/>
          <w:color w:val="000000"/>
          <w:szCs w:val="24"/>
        </w:rPr>
        <w:t>5</w:t>
      </w:r>
      <w:r w:rsidRPr="002C4F77">
        <w:rPr>
          <w:rFonts w:eastAsiaTheme="minorHAnsi"/>
          <w:color w:val="000000"/>
          <w:szCs w:val="24"/>
        </w:rPr>
        <w:t xml:space="preserve"> of Instructions to Bidders) that are not opened and read out at Bid Opening shall not be considered further for evaluation, irrespective of the circumstances. Withdrawn Bids will be returned unopened to the Bidders. </w:t>
      </w:r>
    </w:p>
    <w:p w:rsidR="00E720B4" w:rsidRPr="002C4F77" w:rsidRDefault="00E720B4" w:rsidP="00864532">
      <w:pPr>
        <w:suppressAutoHyphens w:val="0"/>
        <w:overflowPunct/>
        <w:textAlignment w:val="auto"/>
        <w:rPr>
          <w:rFonts w:eastAsiaTheme="minorHAnsi"/>
          <w:color w:val="000000"/>
          <w:szCs w:val="24"/>
        </w:rPr>
      </w:pPr>
    </w:p>
    <w:p w:rsidR="002C4F77" w:rsidRDefault="002C4F77" w:rsidP="00864532">
      <w:pPr>
        <w:suppressAutoHyphens w:val="0"/>
        <w:overflowPunct/>
        <w:textAlignment w:val="auto"/>
        <w:rPr>
          <w:rFonts w:eastAsiaTheme="minorHAnsi"/>
          <w:color w:val="000000"/>
          <w:szCs w:val="24"/>
        </w:rPr>
      </w:pPr>
      <w:r w:rsidRPr="002C4F77">
        <w:rPr>
          <w:rFonts w:eastAsiaTheme="minorHAnsi"/>
          <w:color w:val="000000"/>
          <w:szCs w:val="24"/>
        </w:rPr>
        <w:t>1</w:t>
      </w:r>
      <w:r w:rsidR="004647D1">
        <w:rPr>
          <w:rFonts w:eastAsiaTheme="minorHAnsi"/>
          <w:color w:val="000000"/>
          <w:szCs w:val="24"/>
        </w:rPr>
        <w:t>6</w:t>
      </w:r>
      <w:r w:rsidRPr="002C4F77">
        <w:rPr>
          <w:rFonts w:eastAsiaTheme="minorHAnsi"/>
          <w:color w:val="000000"/>
          <w:szCs w:val="24"/>
        </w:rPr>
        <w:t>.</w:t>
      </w:r>
      <w:r w:rsidR="00F45CB1">
        <w:rPr>
          <w:rFonts w:eastAsiaTheme="minorHAnsi"/>
          <w:color w:val="000000"/>
          <w:szCs w:val="24"/>
        </w:rPr>
        <w:t>5</w:t>
      </w:r>
      <w:r w:rsidRPr="002C4F77">
        <w:rPr>
          <w:rFonts w:eastAsiaTheme="minorHAnsi"/>
          <w:color w:val="000000"/>
          <w:szCs w:val="24"/>
        </w:rPr>
        <w:t xml:space="preserve"> The </w:t>
      </w:r>
      <w:r w:rsidR="00F475E7">
        <w:rPr>
          <w:color w:val="000000"/>
          <w:szCs w:val="24"/>
        </w:rPr>
        <w:t>National Library</w:t>
      </w:r>
      <w:r w:rsidR="007E7E38">
        <w:rPr>
          <w:color w:val="000000"/>
          <w:szCs w:val="24"/>
        </w:rPr>
        <w:t xml:space="preserve"> </w:t>
      </w:r>
      <w:r w:rsidRPr="002C4F77">
        <w:rPr>
          <w:rFonts w:eastAsiaTheme="minorHAnsi"/>
          <w:color w:val="000000"/>
          <w:szCs w:val="24"/>
        </w:rPr>
        <w:t xml:space="preserve">will prepare minutes of the Bid Opening. </w:t>
      </w:r>
    </w:p>
    <w:p w:rsidR="00816442" w:rsidRPr="002C4F77" w:rsidRDefault="00816442" w:rsidP="00864532">
      <w:pPr>
        <w:suppressAutoHyphens w:val="0"/>
        <w:overflowPunct/>
        <w:textAlignment w:val="auto"/>
        <w:rPr>
          <w:rFonts w:eastAsiaTheme="minorHAnsi"/>
          <w:color w:val="000000"/>
          <w:szCs w:val="24"/>
        </w:rPr>
      </w:pPr>
    </w:p>
    <w:p w:rsidR="002C4F77" w:rsidRPr="00E005B0" w:rsidRDefault="00313575" w:rsidP="008A2D04">
      <w:pPr>
        <w:suppressAutoHyphens w:val="0"/>
        <w:overflowPunct/>
        <w:spacing w:after="240"/>
        <w:textAlignment w:val="auto"/>
        <w:rPr>
          <w:rFonts w:eastAsiaTheme="minorHAnsi"/>
          <w:color w:val="000000"/>
          <w:szCs w:val="24"/>
        </w:rPr>
      </w:pPr>
      <w:r w:rsidRPr="00E005B0">
        <w:rPr>
          <w:rFonts w:eastAsiaTheme="minorHAnsi"/>
          <w:b/>
          <w:bCs/>
          <w:color w:val="000000"/>
          <w:szCs w:val="24"/>
        </w:rPr>
        <w:t>1</w:t>
      </w:r>
      <w:r w:rsidR="004647D1">
        <w:rPr>
          <w:rFonts w:eastAsiaTheme="minorHAnsi"/>
          <w:b/>
          <w:bCs/>
          <w:color w:val="000000"/>
          <w:szCs w:val="24"/>
        </w:rPr>
        <w:t>7</w:t>
      </w:r>
      <w:r w:rsidR="002C4F77" w:rsidRPr="00E005B0">
        <w:rPr>
          <w:rFonts w:eastAsiaTheme="minorHAnsi"/>
          <w:b/>
          <w:bCs/>
          <w:color w:val="000000"/>
          <w:szCs w:val="24"/>
        </w:rPr>
        <w:t>. Preliminary Examination</w:t>
      </w:r>
      <w:r w:rsidR="002C4F77" w:rsidRPr="00E005B0">
        <w:rPr>
          <w:rFonts w:eastAsiaTheme="minorHAnsi"/>
          <w:color w:val="000000"/>
          <w:szCs w:val="24"/>
        </w:rPr>
        <w:t xml:space="preserve">: </w:t>
      </w:r>
    </w:p>
    <w:p w:rsidR="002C4F77" w:rsidRDefault="00313575" w:rsidP="00864532">
      <w:pPr>
        <w:suppressAutoHyphens w:val="0"/>
        <w:overflowPunct/>
        <w:textAlignment w:val="auto"/>
        <w:rPr>
          <w:rFonts w:eastAsiaTheme="minorHAnsi"/>
          <w:color w:val="000000"/>
          <w:szCs w:val="24"/>
        </w:rPr>
      </w:pPr>
      <w:r w:rsidRPr="00E005B0">
        <w:rPr>
          <w:rFonts w:eastAsiaTheme="minorHAnsi"/>
          <w:color w:val="000000"/>
          <w:szCs w:val="24"/>
        </w:rPr>
        <w:t>1</w:t>
      </w:r>
      <w:r w:rsidR="004647D1">
        <w:rPr>
          <w:rFonts w:eastAsiaTheme="minorHAnsi"/>
          <w:color w:val="000000"/>
          <w:szCs w:val="24"/>
        </w:rPr>
        <w:t>7</w:t>
      </w:r>
      <w:r w:rsidR="002C4F77" w:rsidRPr="00E005B0">
        <w:rPr>
          <w:rFonts w:eastAsiaTheme="minorHAnsi"/>
          <w:color w:val="000000"/>
          <w:szCs w:val="24"/>
        </w:rPr>
        <w:t xml:space="preserve">.1 Prior to the detailed evaluation, the </w:t>
      </w:r>
      <w:r w:rsidR="007D541E" w:rsidRPr="007D541E">
        <w:rPr>
          <w:color w:val="000000"/>
          <w:szCs w:val="24"/>
        </w:rPr>
        <w:t xml:space="preserve">National Library </w:t>
      </w:r>
      <w:r w:rsidR="002C4F77" w:rsidRPr="00E005B0">
        <w:rPr>
          <w:rFonts w:eastAsiaTheme="minorHAnsi"/>
          <w:color w:val="000000"/>
          <w:szCs w:val="24"/>
        </w:rPr>
        <w:t xml:space="preserve">will determine the substantial responsiveness of each Bid to the Invitation </w:t>
      </w:r>
      <w:r w:rsidR="000441AA">
        <w:rPr>
          <w:rFonts w:eastAsiaTheme="minorHAnsi"/>
          <w:color w:val="000000"/>
          <w:szCs w:val="24"/>
        </w:rPr>
        <w:t>for</w:t>
      </w:r>
      <w:r w:rsidR="002C4F77" w:rsidRPr="00E005B0">
        <w:rPr>
          <w:rFonts w:eastAsiaTheme="minorHAnsi"/>
          <w:color w:val="000000"/>
          <w:szCs w:val="24"/>
        </w:rPr>
        <w:t xml:space="preserve"> Bid (I</w:t>
      </w:r>
      <w:r w:rsidR="000441AA">
        <w:rPr>
          <w:rFonts w:eastAsiaTheme="minorHAnsi"/>
          <w:color w:val="000000"/>
          <w:szCs w:val="24"/>
        </w:rPr>
        <w:t>F</w:t>
      </w:r>
      <w:r w:rsidR="002C4F77" w:rsidRPr="00E005B0">
        <w:rPr>
          <w:rFonts w:eastAsiaTheme="minorHAnsi"/>
          <w:color w:val="000000"/>
          <w:szCs w:val="24"/>
        </w:rPr>
        <w:t xml:space="preserve">B). A substantially responsive </w:t>
      </w:r>
      <w:r w:rsidR="00BF012C" w:rsidRPr="00E005B0">
        <w:rPr>
          <w:rFonts w:eastAsiaTheme="minorHAnsi"/>
          <w:color w:val="000000"/>
          <w:szCs w:val="24"/>
        </w:rPr>
        <w:t>b</w:t>
      </w:r>
      <w:r w:rsidR="002C4F77" w:rsidRPr="00E005B0">
        <w:rPr>
          <w:rFonts w:eastAsiaTheme="minorHAnsi"/>
          <w:color w:val="000000"/>
          <w:szCs w:val="24"/>
        </w:rPr>
        <w:t xml:space="preserve">id is one which conforms to all the terms and conditions of the ITB without material deviations. </w:t>
      </w:r>
    </w:p>
    <w:p w:rsidR="00E720B4" w:rsidRPr="00E005B0" w:rsidRDefault="00E720B4" w:rsidP="00864532">
      <w:pPr>
        <w:suppressAutoHyphens w:val="0"/>
        <w:overflowPunct/>
        <w:textAlignment w:val="auto"/>
        <w:rPr>
          <w:rFonts w:eastAsiaTheme="minorHAnsi"/>
          <w:color w:val="000000"/>
          <w:szCs w:val="24"/>
        </w:rPr>
      </w:pPr>
    </w:p>
    <w:p w:rsidR="002C4F77" w:rsidRDefault="00313575" w:rsidP="00864532">
      <w:pPr>
        <w:suppressAutoHyphens w:val="0"/>
        <w:overflowPunct/>
        <w:textAlignment w:val="auto"/>
        <w:rPr>
          <w:rFonts w:eastAsiaTheme="minorHAnsi"/>
          <w:color w:val="000000"/>
          <w:szCs w:val="24"/>
        </w:rPr>
      </w:pPr>
      <w:r w:rsidRPr="00E005B0">
        <w:rPr>
          <w:rFonts w:eastAsiaTheme="minorHAnsi"/>
          <w:color w:val="000000"/>
          <w:szCs w:val="24"/>
        </w:rPr>
        <w:t>1</w:t>
      </w:r>
      <w:r w:rsidR="004647D1">
        <w:rPr>
          <w:rFonts w:eastAsiaTheme="minorHAnsi"/>
          <w:color w:val="000000"/>
          <w:szCs w:val="24"/>
        </w:rPr>
        <w:t>7</w:t>
      </w:r>
      <w:r w:rsidR="002C4F77" w:rsidRPr="00E005B0">
        <w:rPr>
          <w:rFonts w:eastAsiaTheme="minorHAnsi"/>
          <w:color w:val="000000"/>
          <w:szCs w:val="24"/>
        </w:rPr>
        <w:t xml:space="preserve">.2 The procuring entity will examine the bids to determine whether they are complete, whether the documents have been properly signed, and whether the bids are generally in order. </w:t>
      </w:r>
    </w:p>
    <w:p w:rsidR="00E720B4" w:rsidRPr="00E005B0" w:rsidRDefault="00E720B4" w:rsidP="00864532">
      <w:pPr>
        <w:suppressAutoHyphens w:val="0"/>
        <w:overflowPunct/>
        <w:textAlignment w:val="auto"/>
        <w:rPr>
          <w:rFonts w:eastAsiaTheme="minorHAnsi"/>
          <w:color w:val="000000"/>
          <w:szCs w:val="24"/>
        </w:rPr>
      </w:pPr>
    </w:p>
    <w:p w:rsidR="00313575" w:rsidRDefault="00313575" w:rsidP="00864532">
      <w:pPr>
        <w:suppressAutoHyphens w:val="0"/>
        <w:overflowPunct/>
        <w:textAlignment w:val="auto"/>
        <w:rPr>
          <w:rFonts w:eastAsiaTheme="minorHAnsi"/>
          <w:color w:val="000000"/>
          <w:szCs w:val="24"/>
        </w:rPr>
      </w:pPr>
      <w:r w:rsidRPr="00E005B0">
        <w:rPr>
          <w:rFonts w:eastAsiaTheme="minorHAnsi"/>
          <w:color w:val="000000"/>
          <w:szCs w:val="24"/>
        </w:rPr>
        <w:t>1</w:t>
      </w:r>
      <w:r w:rsidR="004647D1">
        <w:rPr>
          <w:rFonts w:eastAsiaTheme="minorHAnsi"/>
          <w:color w:val="000000"/>
          <w:szCs w:val="24"/>
        </w:rPr>
        <w:t>7</w:t>
      </w:r>
      <w:r w:rsidR="002C4F77" w:rsidRPr="00E005B0">
        <w:rPr>
          <w:rFonts w:eastAsiaTheme="minorHAnsi"/>
          <w:color w:val="000000"/>
          <w:szCs w:val="24"/>
        </w:rPr>
        <w:t>.</w:t>
      </w:r>
      <w:r w:rsidR="00F45CB1">
        <w:rPr>
          <w:rFonts w:eastAsiaTheme="minorHAnsi"/>
          <w:color w:val="000000"/>
          <w:szCs w:val="24"/>
        </w:rPr>
        <w:t>3</w:t>
      </w:r>
      <w:r w:rsidR="002C4F77" w:rsidRPr="00E005B0">
        <w:rPr>
          <w:rFonts w:eastAsiaTheme="minorHAnsi"/>
          <w:color w:val="000000"/>
          <w:szCs w:val="24"/>
        </w:rPr>
        <w:t xml:space="preserve"> A Bid determined as not substantially responsive will be rejected by</w:t>
      </w:r>
      <w:r w:rsidR="00055421">
        <w:rPr>
          <w:rFonts w:eastAsiaTheme="minorHAnsi"/>
          <w:color w:val="000000"/>
          <w:szCs w:val="24"/>
        </w:rPr>
        <w:t xml:space="preserve"> the</w:t>
      </w:r>
      <w:r w:rsidR="007E7E38">
        <w:rPr>
          <w:rFonts w:eastAsiaTheme="minorHAnsi"/>
          <w:color w:val="000000"/>
          <w:szCs w:val="24"/>
        </w:rPr>
        <w:t xml:space="preserve"> </w:t>
      </w:r>
      <w:r w:rsidR="007D541E" w:rsidRPr="007D541E">
        <w:rPr>
          <w:color w:val="000000"/>
          <w:szCs w:val="24"/>
        </w:rPr>
        <w:t xml:space="preserve">National Library </w:t>
      </w:r>
      <w:r w:rsidR="002C4F77" w:rsidRPr="00E005B0">
        <w:rPr>
          <w:rFonts w:eastAsiaTheme="minorHAnsi"/>
          <w:color w:val="000000"/>
          <w:szCs w:val="24"/>
        </w:rPr>
        <w:t>and may not subsequently be made responsive by the Bidder by correction of the non-conformity.</w:t>
      </w:r>
    </w:p>
    <w:p w:rsidR="00991D14" w:rsidRDefault="00991D14" w:rsidP="00864532">
      <w:pPr>
        <w:suppressAutoHyphens w:val="0"/>
        <w:overflowPunct/>
        <w:textAlignment w:val="auto"/>
        <w:rPr>
          <w:rFonts w:eastAsiaTheme="minorHAnsi"/>
          <w:color w:val="000000"/>
          <w:szCs w:val="24"/>
        </w:rPr>
      </w:pPr>
    </w:p>
    <w:p w:rsidR="00F64862" w:rsidRDefault="00991D14" w:rsidP="00864532">
      <w:pPr>
        <w:suppressAutoHyphens w:val="0"/>
        <w:overflowPunct/>
        <w:textAlignment w:val="auto"/>
        <w:rPr>
          <w:rFonts w:eastAsiaTheme="minorHAnsi"/>
          <w:color w:val="000000"/>
          <w:szCs w:val="24"/>
        </w:rPr>
      </w:pPr>
      <w:r>
        <w:rPr>
          <w:rFonts w:eastAsiaTheme="minorHAnsi"/>
          <w:b/>
          <w:color w:val="000000"/>
          <w:szCs w:val="24"/>
        </w:rPr>
        <w:t>1</w:t>
      </w:r>
      <w:r w:rsidR="004647D1">
        <w:rPr>
          <w:rFonts w:eastAsiaTheme="minorHAnsi"/>
          <w:b/>
          <w:color w:val="000000"/>
          <w:szCs w:val="24"/>
        </w:rPr>
        <w:t>8</w:t>
      </w:r>
      <w:r w:rsidRPr="007C3207">
        <w:rPr>
          <w:rFonts w:eastAsiaTheme="minorHAnsi"/>
          <w:b/>
          <w:color w:val="000000"/>
          <w:szCs w:val="24"/>
        </w:rPr>
        <w:t>.</w:t>
      </w:r>
      <w:r w:rsidRPr="00E005B0">
        <w:rPr>
          <w:rFonts w:eastAsiaTheme="minorHAnsi"/>
          <w:b/>
          <w:bCs/>
          <w:color w:val="000000"/>
          <w:szCs w:val="24"/>
        </w:rPr>
        <w:t xml:space="preserve"> Technical conformity</w:t>
      </w:r>
    </w:p>
    <w:p w:rsidR="00F64862" w:rsidRDefault="00F64862" w:rsidP="00864532">
      <w:pPr>
        <w:suppressAutoHyphens w:val="0"/>
        <w:overflowPunct/>
        <w:textAlignment w:val="auto"/>
        <w:rPr>
          <w:rFonts w:eastAsiaTheme="minorHAnsi"/>
          <w:color w:val="000000"/>
          <w:szCs w:val="24"/>
        </w:rPr>
      </w:pPr>
    </w:p>
    <w:p w:rsidR="00991D14" w:rsidRDefault="00991D14" w:rsidP="00991D14">
      <w:pPr>
        <w:suppressAutoHyphens w:val="0"/>
        <w:overflowPunct/>
        <w:textAlignment w:val="auto"/>
        <w:rPr>
          <w:rFonts w:eastAsiaTheme="minorHAnsi"/>
          <w:color w:val="000000"/>
          <w:szCs w:val="24"/>
        </w:rPr>
      </w:pPr>
      <w:r>
        <w:rPr>
          <w:rFonts w:eastAsiaTheme="minorHAnsi"/>
          <w:color w:val="000000"/>
          <w:szCs w:val="24"/>
        </w:rPr>
        <w:t>1</w:t>
      </w:r>
      <w:r w:rsidR="004647D1">
        <w:rPr>
          <w:rFonts w:eastAsiaTheme="minorHAnsi"/>
          <w:color w:val="000000"/>
          <w:szCs w:val="24"/>
        </w:rPr>
        <w:t>8</w:t>
      </w:r>
      <w:r>
        <w:rPr>
          <w:rFonts w:eastAsiaTheme="minorHAnsi"/>
          <w:color w:val="000000"/>
          <w:szCs w:val="24"/>
        </w:rPr>
        <w:t xml:space="preserve">.1 </w:t>
      </w:r>
      <w:r w:rsidRPr="00E005B0">
        <w:rPr>
          <w:rFonts w:eastAsiaTheme="minorHAnsi"/>
          <w:color w:val="000000"/>
          <w:szCs w:val="24"/>
        </w:rPr>
        <w:t>Bids will then be assessed in respect of its technical conformity with specified requirements. Bids that are technically responsive or can be changed to be responsive shall be reta</w:t>
      </w:r>
      <w:r w:rsidR="009A6553">
        <w:rPr>
          <w:rFonts w:eastAsiaTheme="minorHAnsi"/>
          <w:color w:val="000000"/>
          <w:szCs w:val="24"/>
        </w:rPr>
        <w:t>ined for discussions as per ITB.</w:t>
      </w:r>
    </w:p>
    <w:p w:rsidR="00991D14" w:rsidRDefault="00991D14" w:rsidP="00864532">
      <w:pPr>
        <w:suppressAutoHyphens w:val="0"/>
        <w:overflowPunct/>
        <w:textAlignment w:val="auto"/>
        <w:rPr>
          <w:rFonts w:eastAsiaTheme="minorHAnsi"/>
          <w:color w:val="000000"/>
          <w:szCs w:val="24"/>
        </w:rPr>
      </w:pPr>
    </w:p>
    <w:p w:rsidR="00991D14" w:rsidRDefault="00991D14" w:rsidP="00991D14">
      <w:pPr>
        <w:suppressAutoHyphens w:val="0"/>
        <w:overflowPunct/>
        <w:textAlignment w:val="auto"/>
        <w:rPr>
          <w:rFonts w:eastAsiaTheme="minorHAnsi"/>
          <w:color w:val="000000"/>
          <w:szCs w:val="24"/>
        </w:rPr>
      </w:pPr>
      <w:r>
        <w:rPr>
          <w:rFonts w:eastAsiaTheme="minorHAnsi"/>
          <w:color w:val="000000"/>
          <w:szCs w:val="24"/>
        </w:rPr>
        <w:t>1</w:t>
      </w:r>
      <w:r w:rsidR="004647D1">
        <w:rPr>
          <w:rFonts w:eastAsiaTheme="minorHAnsi"/>
          <w:color w:val="000000"/>
          <w:szCs w:val="24"/>
        </w:rPr>
        <w:t>8</w:t>
      </w:r>
      <w:r w:rsidRPr="00E005B0">
        <w:rPr>
          <w:rFonts w:eastAsiaTheme="minorHAnsi"/>
          <w:color w:val="000000"/>
          <w:szCs w:val="24"/>
        </w:rPr>
        <w:t>.2.</w:t>
      </w:r>
      <w:r w:rsidR="009A6553">
        <w:rPr>
          <w:rFonts w:eastAsiaTheme="minorHAnsi"/>
          <w:color w:val="000000"/>
          <w:szCs w:val="24"/>
        </w:rPr>
        <w:t xml:space="preserve"> </w:t>
      </w:r>
      <w:r w:rsidRPr="00E005B0">
        <w:rPr>
          <w:rFonts w:eastAsiaTheme="minorHAnsi"/>
          <w:color w:val="000000"/>
          <w:szCs w:val="24"/>
        </w:rPr>
        <w:t>Determination of technical responsiveness shall be based on compliance with the</w:t>
      </w:r>
      <w:r w:rsidR="00F92DDA">
        <w:rPr>
          <w:rFonts w:eastAsiaTheme="minorHAnsi"/>
          <w:color w:val="000000"/>
          <w:szCs w:val="24"/>
        </w:rPr>
        <w:t xml:space="preserve"> content of the Bid itself and </w:t>
      </w:r>
      <w:r w:rsidRPr="00E005B0">
        <w:rPr>
          <w:rFonts w:eastAsiaTheme="minorHAnsi"/>
          <w:color w:val="000000"/>
          <w:szCs w:val="24"/>
        </w:rPr>
        <w:t>as indicated in the following evaluation criteria:</w:t>
      </w:r>
    </w:p>
    <w:p w:rsidR="00991D14" w:rsidRDefault="00991D14" w:rsidP="00864532">
      <w:pPr>
        <w:suppressAutoHyphens w:val="0"/>
        <w:overflowPunct/>
        <w:textAlignment w:val="auto"/>
        <w:rPr>
          <w:rFonts w:eastAsiaTheme="minorHAnsi"/>
          <w:b/>
          <w:bCs/>
          <w:color w:val="000000"/>
          <w:szCs w:val="24"/>
        </w:rPr>
      </w:pPr>
    </w:p>
    <w:p w:rsidR="00991D14" w:rsidRDefault="00991D14" w:rsidP="00864532">
      <w:pPr>
        <w:suppressAutoHyphens w:val="0"/>
        <w:overflowPunct/>
        <w:textAlignment w:val="auto"/>
        <w:rPr>
          <w:rFonts w:eastAsiaTheme="minorHAnsi"/>
          <w:color w:val="000000"/>
          <w:szCs w:val="24"/>
        </w:rPr>
      </w:pPr>
      <w:r>
        <w:rPr>
          <w:rFonts w:eastAsiaTheme="minorHAnsi"/>
          <w:b/>
          <w:bCs/>
          <w:color w:val="000000"/>
          <w:szCs w:val="24"/>
        </w:rPr>
        <w:t>Technical conformity</w:t>
      </w:r>
    </w:p>
    <w:p w:rsidR="00991D14" w:rsidRPr="00991D14" w:rsidRDefault="00991D14" w:rsidP="00FA27F2">
      <w:pPr>
        <w:pStyle w:val="ListParagraph"/>
        <w:numPr>
          <w:ilvl w:val="0"/>
          <w:numId w:val="32"/>
        </w:numPr>
        <w:suppressAutoHyphens w:val="0"/>
        <w:overflowPunct/>
        <w:textAlignment w:val="auto"/>
        <w:rPr>
          <w:rFonts w:eastAsiaTheme="minorHAnsi"/>
          <w:color w:val="000000"/>
          <w:szCs w:val="24"/>
        </w:rPr>
      </w:pPr>
      <w:r w:rsidRPr="00991D14">
        <w:rPr>
          <w:rFonts w:eastAsiaTheme="minorHAnsi"/>
          <w:color w:val="000000"/>
          <w:szCs w:val="24"/>
        </w:rPr>
        <w:t xml:space="preserve">Compliance with requirements relating to technical features and ability of the office space to satisfy functional requirements of the </w:t>
      </w:r>
      <w:r w:rsidRPr="00991D14">
        <w:rPr>
          <w:color w:val="000000"/>
          <w:szCs w:val="24"/>
        </w:rPr>
        <w:t xml:space="preserve">National Library </w:t>
      </w:r>
      <w:r w:rsidRPr="00991D14">
        <w:rPr>
          <w:rFonts w:eastAsiaTheme="minorHAnsi"/>
          <w:color w:val="000000"/>
          <w:szCs w:val="24"/>
        </w:rPr>
        <w:t>(as per Section V).</w:t>
      </w:r>
    </w:p>
    <w:p w:rsidR="00991D14" w:rsidRDefault="00991D14" w:rsidP="00864532">
      <w:pPr>
        <w:suppressAutoHyphens w:val="0"/>
        <w:overflowPunct/>
        <w:textAlignment w:val="auto"/>
        <w:rPr>
          <w:rFonts w:eastAsiaTheme="minorHAnsi"/>
          <w:color w:val="000000"/>
          <w:szCs w:val="24"/>
        </w:rPr>
      </w:pPr>
    </w:p>
    <w:p w:rsidR="00991D14" w:rsidRPr="00991D14" w:rsidRDefault="00991D14" w:rsidP="00FA27F2">
      <w:pPr>
        <w:pStyle w:val="ListParagraph"/>
        <w:numPr>
          <w:ilvl w:val="0"/>
          <w:numId w:val="32"/>
        </w:numPr>
        <w:suppressAutoHyphens w:val="0"/>
        <w:overflowPunct/>
        <w:textAlignment w:val="auto"/>
        <w:rPr>
          <w:rFonts w:eastAsiaTheme="minorHAnsi"/>
          <w:color w:val="000000"/>
          <w:szCs w:val="24"/>
        </w:rPr>
      </w:pPr>
      <w:r w:rsidRPr="00991D14">
        <w:rPr>
          <w:rFonts w:eastAsiaTheme="minorHAnsi"/>
          <w:color w:val="000000"/>
          <w:szCs w:val="24"/>
        </w:rPr>
        <w:t>Compliance with General Conditions specified in these Bidding Documents.</w:t>
      </w:r>
    </w:p>
    <w:p w:rsidR="00991D14" w:rsidRDefault="00991D14" w:rsidP="00864532">
      <w:pPr>
        <w:suppressAutoHyphens w:val="0"/>
        <w:overflowPunct/>
        <w:textAlignment w:val="auto"/>
        <w:rPr>
          <w:rFonts w:eastAsiaTheme="minorHAnsi"/>
          <w:color w:val="000000"/>
          <w:szCs w:val="24"/>
        </w:rPr>
      </w:pPr>
    </w:p>
    <w:p w:rsidR="00991D14" w:rsidRPr="00991D14" w:rsidRDefault="009A6553" w:rsidP="00FA27F2">
      <w:pPr>
        <w:pStyle w:val="ListParagraph"/>
        <w:numPr>
          <w:ilvl w:val="0"/>
          <w:numId w:val="32"/>
        </w:numPr>
        <w:suppressAutoHyphens w:val="0"/>
        <w:overflowPunct/>
        <w:textAlignment w:val="auto"/>
        <w:rPr>
          <w:rFonts w:eastAsiaTheme="minorHAnsi"/>
          <w:color w:val="000000"/>
          <w:szCs w:val="24"/>
        </w:rPr>
      </w:pPr>
      <w:r>
        <w:rPr>
          <w:rFonts w:eastAsiaTheme="minorHAnsi"/>
          <w:color w:val="000000"/>
          <w:szCs w:val="24"/>
        </w:rPr>
        <w:t xml:space="preserve"> </w:t>
      </w:r>
      <w:r w:rsidR="00991D14" w:rsidRPr="00991D14">
        <w:rPr>
          <w:rFonts w:eastAsiaTheme="minorHAnsi"/>
          <w:color w:val="000000"/>
          <w:szCs w:val="24"/>
        </w:rPr>
        <w:t xml:space="preserve">Compliance with administrative and security requirements of the procuring entity (as per </w:t>
      </w:r>
      <w:r w:rsidR="00991D14" w:rsidRPr="00991D14">
        <w:rPr>
          <w:rFonts w:eastAsiaTheme="minorHAnsi"/>
          <w:szCs w:val="24"/>
        </w:rPr>
        <w:t xml:space="preserve">Section </w:t>
      </w:r>
      <w:r w:rsidR="00991D14" w:rsidRPr="00991D14">
        <w:rPr>
          <w:rFonts w:eastAsiaTheme="minorHAnsi"/>
          <w:color w:val="000000"/>
          <w:szCs w:val="24"/>
        </w:rPr>
        <w:t>V).</w:t>
      </w:r>
    </w:p>
    <w:p w:rsidR="00991D14" w:rsidRDefault="00991D14" w:rsidP="00864532">
      <w:pPr>
        <w:suppressAutoHyphens w:val="0"/>
        <w:overflowPunct/>
        <w:textAlignment w:val="auto"/>
        <w:rPr>
          <w:rFonts w:eastAsiaTheme="minorHAnsi"/>
          <w:color w:val="000000"/>
          <w:szCs w:val="24"/>
        </w:rPr>
      </w:pPr>
    </w:p>
    <w:p w:rsidR="00991D14" w:rsidRPr="00991D14" w:rsidRDefault="009A6553" w:rsidP="00FA27F2">
      <w:pPr>
        <w:pStyle w:val="ListParagraph"/>
        <w:numPr>
          <w:ilvl w:val="0"/>
          <w:numId w:val="32"/>
        </w:numPr>
        <w:suppressAutoHyphens w:val="0"/>
        <w:overflowPunct/>
        <w:textAlignment w:val="auto"/>
        <w:rPr>
          <w:rFonts w:eastAsiaTheme="minorHAnsi"/>
          <w:color w:val="000000"/>
          <w:szCs w:val="24"/>
        </w:rPr>
      </w:pPr>
      <w:r>
        <w:rPr>
          <w:rFonts w:eastAsiaTheme="minorHAnsi"/>
          <w:color w:val="000000"/>
          <w:szCs w:val="24"/>
        </w:rPr>
        <w:t xml:space="preserve"> </w:t>
      </w:r>
      <w:r w:rsidR="00991D14" w:rsidRPr="00991D14">
        <w:rPr>
          <w:rFonts w:eastAsiaTheme="minorHAnsi"/>
          <w:color w:val="000000"/>
          <w:szCs w:val="24"/>
        </w:rPr>
        <w:t>Demonstrated ability to honor important responsibilities and liabilities allocated to Supplier in this ITB (e.g. designing and building the participation layout, flooring works, amenities and other services specifically required for the offices).</w:t>
      </w:r>
    </w:p>
    <w:p w:rsidR="00991D14" w:rsidRDefault="00991D14" w:rsidP="00864532">
      <w:pPr>
        <w:suppressAutoHyphens w:val="0"/>
        <w:overflowPunct/>
        <w:textAlignment w:val="auto"/>
        <w:rPr>
          <w:rFonts w:eastAsiaTheme="minorHAnsi"/>
          <w:color w:val="000000"/>
          <w:szCs w:val="24"/>
        </w:rPr>
      </w:pPr>
    </w:p>
    <w:p w:rsidR="00F92DDA" w:rsidRPr="00853928" w:rsidRDefault="00991D14" w:rsidP="00F92DDA">
      <w:pPr>
        <w:pStyle w:val="ListParagraph"/>
        <w:numPr>
          <w:ilvl w:val="0"/>
          <w:numId w:val="32"/>
        </w:numPr>
        <w:suppressAutoHyphens w:val="0"/>
        <w:overflowPunct/>
        <w:textAlignment w:val="auto"/>
        <w:rPr>
          <w:rFonts w:eastAsiaTheme="minorHAnsi"/>
          <w:color w:val="000000"/>
          <w:szCs w:val="24"/>
        </w:rPr>
      </w:pPr>
      <w:r w:rsidRPr="00991D14">
        <w:rPr>
          <w:rFonts w:eastAsiaTheme="minorHAnsi"/>
          <w:color w:val="000000"/>
          <w:szCs w:val="24"/>
        </w:rPr>
        <w:t xml:space="preserve">Compliance with legal requirements (premises not under encumbrance, etc). Availability of documents confirming compliance of the Bidder to the requirements of ITB. </w:t>
      </w:r>
    </w:p>
    <w:p w:rsidR="00991D14" w:rsidRDefault="00991D14" w:rsidP="00991D14">
      <w:pPr>
        <w:suppressAutoHyphens w:val="0"/>
        <w:overflowPunct/>
        <w:textAlignment w:val="auto"/>
        <w:rPr>
          <w:rFonts w:eastAsiaTheme="minorHAnsi"/>
          <w:color w:val="000000"/>
          <w:szCs w:val="24"/>
        </w:rPr>
      </w:pPr>
    </w:p>
    <w:p w:rsidR="00472D3A" w:rsidRDefault="00472D3A" w:rsidP="00313575">
      <w:pPr>
        <w:suppressAutoHyphens w:val="0"/>
        <w:overflowPunct/>
        <w:textAlignment w:val="auto"/>
        <w:rPr>
          <w:rFonts w:eastAsiaTheme="minorHAnsi"/>
          <w:b/>
          <w:color w:val="000000"/>
          <w:szCs w:val="24"/>
        </w:rPr>
      </w:pPr>
    </w:p>
    <w:p w:rsidR="00472D3A" w:rsidRDefault="00472D3A" w:rsidP="00313575">
      <w:pPr>
        <w:suppressAutoHyphens w:val="0"/>
        <w:overflowPunct/>
        <w:textAlignment w:val="auto"/>
        <w:rPr>
          <w:rFonts w:eastAsiaTheme="minorHAnsi"/>
          <w:b/>
          <w:color w:val="000000"/>
          <w:szCs w:val="24"/>
        </w:rPr>
      </w:pPr>
    </w:p>
    <w:p w:rsidR="00472D3A" w:rsidRDefault="00472D3A" w:rsidP="00313575">
      <w:pPr>
        <w:suppressAutoHyphens w:val="0"/>
        <w:overflowPunct/>
        <w:textAlignment w:val="auto"/>
        <w:rPr>
          <w:rFonts w:eastAsiaTheme="minorHAnsi"/>
          <w:b/>
          <w:color w:val="000000"/>
          <w:szCs w:val="24"/>
        </w:rPr>
      </w:pPr>
    </w:p>
    <w:p w:rsidR="000A4C47" w:rsidRDefault="00991D14" w:rsidP="00313575">
      <w:pPr>
        <w:suppressAutoHyphens w:val="0"/>
        <w:overflowPunct/>
        <w:textAlignment w:val="auto"/>
        <w:rPr>
          <w:rFonts w:eastAsiaTheme="minorHAnsi"/>
          <w:color w:val="000000"/>
          <w:szCs w:val="24"/>
        </w:rPr>
      </w:pPr>
      <w:r w:rsidRPr="004647D1">
        <w:rPr>
          <w:rFonts w:eastAsiaTheme="minorHAnsi"/>
          <w:b/>
          <w:color w:val="000000"/>
          <w:szCs w:val="24"/>
        </w:rPr>
        <w:t>Note</w:t>
      </w:r>
      <w:r w:rsidRPr="004647D1">
        <w:rPr>
          <w:rFonts w:eastAsiaTheme="minorHAnsi"/>
          <w:color w:val="000000"/>
          <w:szCs w:val="24"/>
        </w:rPr>
        <w:t>: The National Library may conduct an inspection (site visit) of the premises and/or due diligence of the bidder (premises owner) prior to the award being made. Procuring entity reserves the right to reject any offer/bid based on the findings made during such inspection, in case non-compliance of the offer with any of the requirements set forth in this ITB has been factually revealed.</w:t>
      </w:r>
    </w:p>
    <w:p w:rsidR="009A6553" w:rsidRPr="00853928" w:rsidRDefault="009A6553" w:rsidP="00313575">
      <w:pPr>
        <w:suppressAutoHyphens w:val="0"/>
        <w:overflowPunct/>
        <w:textAlignment w:val="auto"/>
        <w:rPr>
          <w:rFonts w:eastAsiaTheme="minorHAnsi"/>
          <w:color w:val="000000"/>
          <w:szCs w:val="24"/>
        </w:rPr>
      </w:pPr>
    </w:p>
    <w:p w:rsidR="00313575" w:rsidRDefault="004647D1" w:rsidP="00313575">
      <w:pPr>
        <w:suppressAutoHyphens w:val="0"/>
        <w:overflowPunct/>
        <w:textAlignment w:val="auto"/>
        <w:rPr>
          <w:rFonts w:eastAsiaTheme="minorHAnsi"/>
          <w:b/>
          <w:bCs/>
          <w:color w:val="000000"/>
          <w:szCs w:val="24"/>
        </w:rPr>
      </w:pPr>
      <w:r>
        <w:rPr>
          <w:rFonts w:eastAsiaTheme="minorHAnsi"/>
          <w:b/>
          <w:bCs/>
          <w:color w:val="000000"/>
          <w:szCs w:val="24"/>
        </w:rPr>
        <w:t>19</w:t>
      </w:r>
      <w:r w:rsidR="00313575" w:rsidRPr="002C4F77">
        <w:rPr>
          <w:rFonts w:eastAsiaTheme="minorHAnsi"/>
          <w:b/>
          <w:bCs/>
          <w:color w:val="000000"/>
          <w:szCs w:val="24"/>
        </w:rPr>
        <w:t xml:space="preserve">. Clarification of Bids: </w:t>
      </w:r>
    </w:p>
    <w:p w:rsidR="005A1A62" w:rsidRDefault="005A1A62" w:rsidP="00313575">
      <w:pPr>
        <w:suppressAutoHyphens w:val="0"/>
        <w:overflowPunct/>
        <w:textAlignment w:val="auto"/>
        <w:rPr>
          <w:rFonts w:eastAsiaTheme="minorHAnsi"/>
          <w:b/>
          <w:bCs/>
          <w:color w:val="000000"/>
          <w:szCs w:val="24"/>
        </w:rPr>
      </w:pPr>
    </w:p>
    <w:p w:rsidR="00BE0A3D" w:rsidRDefault="004647D1" w:rsidP="007C3207">
      <w:pPr>
        <w:suppressAutoHyphens w:val="0"/>
        <w:overflowPunct/>
        <w:textAlignment w:val="auto"/>
        <w:rPr>
          <w:rFonts w:eastAsiaTheme="minorHAnsi"/>
          <w:color w:val="000000"/>
          <w:szCs w:val="24"/>
        </w:rPr>
      </w:pPr>
      <w:r>
        <w:rPr>
          <w:rFonts w:eastAsiaTheme="minorHAnsi"/>
          <w:bCs/>
          <w:color w:val="000000"/>
          <w:szCs w:val="24"/>
        </w:rPr>
        <w:t>19</w:t>
      </w:r>
      <w:r w:rsidR="00C969A2">
        <w:rPr>
          <w:rFonts w:eastAsiaTheme="minorHAnsi"/>
          <w:bCs/>
          <w:color w:val="000000"/>
          <w:szCs w:val="24"/>
        </w:rPr>
        <w:t>.</w:t>
      </w:r>
      <w:r w:rsidR="007C3207" w:rsidRPr="008A1201">
        <w:rPr>
          <w:rFonts w:eastAsiaTheme="minorHAnsi"/>
          <w:bCs/>
          <w:color w:val="000000"/>
          <w:szCs w:val="24"/>
        </w:rPr>
        <w:t>1</w:t>
      </w:r>
      <w:r w:rsidR="009A6553">
        <w:rPr>
          <w:rFonts w:eastAsiaTheme="minorHAnsi"/>
          <w:bCs/>
          <w:color w:val="000000"/>
          <w:szCs w:val="24"/>
        </w:rPr>
        <w:t xml:space="preserve"> </w:t>
      </w:r>
      <w:r w:rsidR="007C3207" w:rsidRPr="002C4F77">
        <w:rPr>
          <w:rFonts w:eastAsiaTheme="minorHAnsi"/>
          <w:color w:val="000000"/>
          <w:szCs w:val="24"/>
        </w:rPr>
        <w:t xml:space="preserve">To assist in the examination, evaluation and comparison of Bids </w:t>
      </w:r>
      <w:r w:rsidR="007C3207">
        <w:rPr>
          <w:rFonts w:eastAsiaTheme="minorHAnsi"/>
          <w:color w:val="000000"/>
          <w:szCs w:val="24"/>
        </w:rPr>
        <w:t>the</w:t>
      </w:r>
      <w:r w:rsidR="009A6553">
        <w:rPr>
          <w:rFonts w:eastAsiaTheme="minorHAnsi"/>
          <w:color w:val="000000"/>
          <w:szCs w:val="24"/>
        </w:rPr>
        <w:t xml:space="preserve"> </w:t>
      </w:r>
      <w:r w:rsidR="007D541E" w:rsidRPr="007D541E">
        <w:rPr>
          <w:color w:val="000000"/>
          <w:szCs w:val="24"/>
        </w:rPr>
        <w:t xml:space="preserve">National Library </w:t>
      </w:r>
      <w:r w:rsidR="007C3207" w:rsidRPr="002C4F77">
        <w:rPr>
          <w:rFonts w:eastAsiaTheme="minorHAnsi"/>
          <w:color w:val="000000"/>
          <w:szCs w:val="24"/>
        </w:rPr>
        <w:t xml:space="preserve">may at its discretion ask the Bidder for clarification of its </w:t>
      </w:r>
      <w:r w:rsidR="007C3207">
        <w:rPr>
          <w:rFonts w:eastAsiaTheme="minorHAnsi"/>
          <w:color w:val="000000"/>
          <w:szCs w:val="24"/>
        </w:rPr>
        <w:t>technical proposal</w:t>
      </w:r>
      <w:r w:rsidR="007C3207" w:rsidRPr="002C4F77">
        <w:rPr>
          <w:rFonts w:eastAsiaTheme="minorHAnsi"/>
          <w:color w:val="000000"/>
          <w:szCs w:val="24"/>
        </w:rPr>
        <w:t xml:space="preserve">. The request for clarification and the response shall be in writing and no change in </w:t>
      </w:r>
      <w:r w:rsidR="007C3207">
        <w:rPr>
          <w:rFonts w:eastAsiaTheme="minorHAnsi"/>
          <w:color w:val="000000"/>
          <w:szCs w:val="24"/>
        </w:rPr>
        <w:t>the</w:t>
      </w:r>
      <w:r w:rsidR="007C3207" w:rsidRPr="002C4F77">
        <w:rPr>
          <w:rFonts w:eastAsiaTheme="minorHAnsi"/>
          <w:color w:val="000000"/>
          <w:szCs w:val="24"/>
        </w:rPr>
        <w:t xml:space="preserve"> substance of the Bid shall be sought, offered or permitted.</w:t>
      </w:r>
    </w:p>
    <w:p w:rsidR="007C3207" w:rsidRDefault="007C3207" w:rsidP="007C3207">
      <w:pPr>
        <w:suppressAutoHyphens w:val="0"/>
        <w:overflowPunct/>
        <w:textAlignment w:val="auto"/>
        <w:rPr>
          <w:rFonts w:eastAsiaTheme="minorHAnsi"/>
          <w:color w:val="000000"/>
          <w:szCs w:val="24"/>
        </w:rPr>
      </w:pPr>
    </w:p>
    <w:p w:rsidR="007C3207" w:rsidRDefault="004647D1" w:rsidP="007C3207">
      <w:pPr>
        <w:suppressAutoHyphens w:val="0"/>
        <w:overflowPunct/>
        <w:textAlignment w:val="auto"/>
      </w:pPr>
      <w:r>
        <w:rPr>
          <w:rFonts w:eastAsiaTheme="minorHAnsi"/>
          <w:color w:val="000000"/>
          <w:szCs w:val="24"/>
        </w:rPr>
        <w:t>19</w:t>
      </w:r>
      <w:r w:rsidR="00C969A2">
        <w:rPr>
          <w:rFonts w:eastAsiaTheme="minorHAnsi"/>
          <w:color w:val="000000"/>
          <w:szCs w:val="24"/>
        </w:rPr>
        <w:t>.2 T</w:t>
      </w:r>
      <w:r w:rsidR="007C3207">
        <w:t>he procuring entity may conduct clarification meetings with each or any Bidder to discuss any matter, technical or otherwise, where the procuring entity requires amendments or changes to be made to the Technical Proposal. The changes to be made shall be recorded and signed by both parties</w:t>
      </w:r>
      <w:r w:rsidR="00BE0A3D">
        <w:t>.</w:t>
      </w:r>
    </w:p>
    <w:p w:rsidR="00BE0A3D" w:rsidRPr="00C969A2" w:rsidRDefault="00BE0A3D" w:rsidP="007C3207">
      <w:pPr>
        <w:suppressAutoHyphens w:val="0"/>
        <w:overflowPunct/>
        <w:textAlignment w:val="auto"/>
        <w:rPr>
          <w:color w:val="FF0000"/>
        </w:rPr>
      </w:pPr>
    </w:p>
    <w:p w:rsidR="000A4C47" w:rsidRDefault="000A4C47" w:rsidP="009221C7"/>
    <w:p w:rsidR="00D75273" w:rsidRDefault="00D75273" w:rsidP="009221C7">
      <w:pPr>
        <w:rPr>
          <w:b/>
        </w:rPr>
      </w:pPr>
      <w:r w:rsidRPr="006D2C47">
        <w:rPr>
          <w:b/>
        </w:rPr>
        <w:t>2</w:t>
      </w:r>
      <w:r w:rsidR="004647D1">
        <w:rPr>
          <w:b/>
        </w:rPr>
        <w:t>0</w:t>
      </w:r>
      <w:r w:rsidRPr="006D2C47">
        <w:rPr>
          <w:b/>
        </w:rPr>
        <w:t xml:space="preserve">. Opening of </w:t>
      </w:r>
      <w:r w:rsidR="00901516" w:rsidRPr="006D2C47">
        <w:rPr>
          <w:b/>
        </w:rPr>
        <w:t>Financial P</w:t>
      </w:r>
      <w:r w:rsidRPr="006D2C47">
        <w:rPr>
          <w:b/>
        </w:rPr>
        <w:t>roposals</w:t>
      </w:r>
    </w:p>
    <w:p w:rsidR="000A4C47" w:rsidRPr="006D2C47" w:rsidRDefault="000A4C47" w:rsidP="009221C7">
      <w:pPr>
        <w:rPr>
          <w:b/>
        </w:rPr>
      </w:pPr>
    </w:p>
    <w:p w:rsidR="001B0B0B" w:rsidRDefault="00D75273" w:rsidP="001B0B0B">
      <w:r w:rsidRPr="006D2C47">
        <w:t>2</w:t>
      </w:r>
      <w:r w:rsidR="004647D1">
        <w:t>0</w:t>
      </w:r>
      <w:r w:rsidRPr="006D2C47">
        <w:t xml:space="preserve">.1 </w:t>
      </w:r>
      <w:r w:rsidR="001B0B0B" w:rsidRPr="001A69E5">
        <w:t>The procuring entity will open the Financial Proposals</w:t>
      </w:r>
      <w:r w:rsidR="009A6553">
        <w:t xml:space="preserve"> </w:t>
      </w:r>
      <w:r w:rsidR="00C0552C" w:rsidRPr="001A69E5">
        <w:t>at</w:t>
      </w:r>
      <w:r w:rsidR="001B0B0B" w:rsidRPr="001A69E5">
        <w:t xml:space="preserve"> the time and date at the location advised to the bidders. The bidder's representatives who are present shall sign a register evidencing their attendance.</w:t>
      </w:r>
    </w:p>
    <w:p w:rsidR="00BE0A3D" w:rsidRPr="001A69E5" w:rsidRDefault="00BE0A3D" w:rsidP="001B0B0B"/>
    <w:p w:rsidR="00D75273" w:rsidRDefault="00D75273" w:rsidP="009221C7">
      <w:r w:rsidRPr="006D2C47">
        <w:t>2</w:t>
      </w:r>
      <w:r w:rsidR="004647D1">
        <w:t>0</w:t>
      </w:r>
      <w:r w:rsidR="00055421">
        <w:t>.</w:t>
      </w:r>
      <w:r w:rsidR="00055421" w:rsidRPr="006D2C47">
        <w:t>2</w:t>
      </w:r>
      <w:r w:rsidRPr="006D2C47">
        <w:t xml:space="preserve"> The bidder's names, the Bid Prices including, any discounts, and such other details as the procuring entity may consider appropriate, will be announced and recorded by the procuring entity at the opening. The bidder's representatives will be required to sign this record.</w:t>
      </w:r>
    </w:p>
    <w:p w:rsidR="00BE0A3D" w:rsidRPr="006D2C47" w:rsidRDefault="00BE0A3D" w:rsidP="009221C7"/>
    <w:p w:rsidR="001B0B0B" w:rsidRDefault="001B0B0B" w:rsidP="00864532"/>
    <w:p w:rsidR="00253C99" w:rsidRDefault="0020053A" w:rsidP="00864532">
      <w:pPr>
        <w:rPr>
          <w:b/>
          <w:color w:val="000000"/>
          <w:szCs w:val="24"/>
        </w:rPr>
      </w:pPr>
      <w:r>
        <w:rPr>
          <w:b/>
          <w:color w:val="000000"/>
          <w:szCs w:val="24"/>
        </w:rPr>
        <w:t>2</w:t>
      </w:r>
      <w:r w:rsidR="004647D1">
        <w:rPr>
          <w:b/>
          <w:color w:val="000000"/>
          <w:szCs w:val="24"/>
        </w:rPr>
        <w:t>1</w:t>
      </w:r>
      <w:r w:rsidR="001C40B5">
        <w:rPr>
          <w:b/>
          <w:color w:val="000000"/>
          <w:szCs w:val="24"/>
        </w:rPr>
        <w:t xml:space="preserve">. </w:t>
      </w:r>
      <w:r w:rsidR="00253C99" w:rsidRPr="001D16C1">
        <w:rPr>
          <w:b/>
          <w:color w:val="000000"/>
          <w:szCs w:val="24"/>
        </w:rPr>
        <w:t>Evaluation of the Technical and Financial Proposals</w:t>
      </w:r>
      <w:r w:rsidR="009221C7" w:rsidRPr="001D16C1">
        <w:rPr>
          <w:b/>
          <w:color w:val="000000"/>
          <w:szCs w:val="24"/>
        </w:rPr>
        <w:t xml:space="preserve"> on a marking system</w:t>
      </w:r>
    </w:p>
    <w:p w:rsidR="00BE0A3D" w:rsidRPr="001D16C1" w:rsidRDefault="00BE0A3D" w:rsidP="00864532">
      <w:pPr>
        <w:rPr>
          <w:b/>
          <w:color w:val="000000"/>
          <w:szCs w:val="24"/>
        </w:rPr>
      </w:pPr>
    </w:p>
    <w:p w:rsidR="000C5F48" w:rsidRDefault="000C5F48" w:rsidP="000C5F48">
      <w:pPr>
        <w:suppressAutoHyphens w:val="0"/>
        <w:overflowPunct/>
        <w:textAlignment w:val="auto"/>
        <w:rPr>
          <w:rFonts w:eastAsiaTheme="minorHAnsi"/>
          <w:color w:val="000000"/>
          <w:szCs w:val="24"/>
        </w:rPr>
      </w:pPr>
      <w:r w:rsidRPr="001D16C1">
        <w:rPr>
          <w:color w:val="000000"/>
          <w:szCs w:val="24"/>
        </w:rPr>
        <w:t>2</w:t>
      </w:r>
      <w:r w:rsidR="004647D1">
        <w:rPr>
          <w:color w:val="000000"/>
          <w:szCs w:val="24"/>
        </w:rPr>
        <w:t>1</w:t>
      </w:r>
      <w:r w:rsidRPr="001D16C1">
        <w:rPr>
          <w:color w:val="000000"/>
          <w:szCs w:val="24"/>
        </w:rPr>
        <w:t>.1</w:t>
      </w:r>
      <w:r w:rsidRPr="001D16C1">
        <w:rPr>
          <w:rFonts w:eastAsiaTheme="minorHAnsi"/>
          <w:color w:val="000000"/>
          <w:szCs w:val="24"/>
        </w:rPr>
        <w:t xml:space="preserve"> Prior to the detailed evaluation, </w:t>
      </w:r>
      <w:r w:rsidR="007D541E">
        <w:rPr>
          <w:rFonts w:eastAsiaTheme="minorHAnsi"/>
          <w:color w:val="000000"/>
          <w:szCs w:val="24"/>
        </w:rPr>
        <w:t xml:space="preserve">the </w:t>
      </w:r>
      <w:r w:rsidR="007D541E" w:rsidRPr="007D541E">
        <w:rPr>
          <w:color w:val="000000"/>
          <w:szCs w:val="24"/>
        </w:rPr>
        <w:t xml:space="preserve">National Library </w:t>
      </w:r>
      <w:r w:rsidRPr="001D16C1">
        <w:rPr>
          <w:rFonts w:eastAsiaTheme="minorHAnsi"/>
          <w:color w:val="000000"/>
          <w:szCs w:val="24"/>
        </w:rPr>
        <w:t xml:space="preserve">will determine the substantial responsiveness of the </w:t>
      </w:r>
      <w:r w:rsidR="00901516" w:rsidRPr="001D16C1">
        <w:rPr>
          <w:rFonts w:eastAsiaTheme="minorHAnsi"/>
          <w:color w:val="000000"/>
          <w:szCs w:val="24"/>
        </w:rPr>
        <w:t>F</w:t>
      </w:r>
      <w:r w:rsidRPr="001D16C1">
        <w:rPr>
          <w:rFonts w:eastAsiaTheme="minorHAnsi"/>
          <w:color w:val="000000"/>
          <w:szCs w:val="24"/>
        </w:rPr>
        <w:t>inancial</w:t>
      </w:r>
      <w:r w:rsidR="001B0B0B">
        <w:rPr>
          <w:rFonts w:eastAsiaTheme="minorHAnsi"/>
          <w:color w:val="000000"/>
          <w:szCs w:val="24"/>
        </w:rPr>
        <w:t xml:space="preserve"> Proposal</w:t>
      </w:r>
      <w:r w:rsidRPr="001D16C1">
        <w:rPr>
          <w:rFonts w:eastAsiaTheme="minorHAnsi"/>
          <w:color w:val="000000"/>
          <w:szCs w:val="24"/>
        </w:rPr>
        <w:t xml:space="preserve">. A substantially responsive bid is one which conforms to all the terms and conditions of the ITB without material deviations. </w:t>
      </w:r>
    </w:p>
    <w:p w:rsidR="00BE0A3D" w:rsidRPr="001D16C1" w:rsidRDefault="00BE0A3D" w:rsidP="000C5F48">
      <w:pPr>
        <w:suppressAutoHyphens w:val="0"/>
        <w:overflowPunct/>
        <w:textAlignment w:val="auto"/>
        <w:rPr>
          <w:rFonts w:eastAsiaTheme="minorHAnsi"/>
          <w:color w:val="000000"/>
          <w:szCs w:val="24"/>
        </w:rPr>
      </w:pPr>
    </w:p>
    <w:p w:rsidR="000C5F48" w:rsidRDefault="000C5F48" w:rsidP="000C5F48">
      <w:pPr>
        <w:suppressAutoHyphens w:val="0"/>
        <w:overflowPunct/>
        <w:textAlignment w:val="auto"/>
        <w:rPr>
          <w:rFonts w:eastAsiaTheme="minorHAnsi"/>
          <w:color w:val="000000"/>
          <w:szCs w:val="24"/>
        </w:rPr>
      </w:pPr>
      <w:r w:rsidRPr="001D16C1">
        <w:rPr>
          <w:rFonts w:eastAsiaTheme="minorHAnsi"/>
          <w:color w:val="000000"/>
          <w:szCs w:val="24"/>
        </w:rPr>
        <w:t>2</w:t>
      </w:r>
      <w:r w:rsidR="004647D1">
        <w:rPr>
          <w:rFonts w:eastAsiaTheme="minorHAnsi"/>
          <w:color w:val="000000"/>
          <w:szCs w:val="24"/>
        </w:rPr>
        <w:t>1</w:t>
      </w:r>
      <w:r w:rsidRPr="001D16C1">
        <w:rPr>
          <w:rFonts w:eastAsiaTheme="minorHAnsi"/>
          <w:color w:val="000000"/>
          <w:szCs w:val="24"/>
        </w:rPr>
        <w:t>.2 The procuring entity will examine the bids to determine whether they are complete, whether any computational errors have been made, whether the documents have been properly signed, and whether the bids are generally in order.</w:t>
      </w:r>
    </w:p>
    <w:p w:rsidR="00BE0A3D" w:rsidRPr="00340C89" w:rsidRDefault="00BE0A3D" w:rsidP="000C5F48">
      <w:pPr>
        <w:suppressAutoHyphens w:val="0"/>
        <w:overflowPunct/>
        <w:textAlignment w:val="auto"/>
        <w:rPr>
          <w:rFonts w:eastAsiaTheme="minorHAnsi"/>
          <w:color w:val="000000"/>
          <w:szCs w:val="24"/>
          <w:highlight w:val="yellow"/>
        </w:rPr>
      </w:pPr>
    </w:p>
    <w:p w:rsidR="000C5F48" w:rsidRDefault="00340C89" w:rsidP="000C5F48">
      <w:pPr>
        <w:suppressAutoHyphens w:val="0"/>
        <w:overflowPunct/>
        <w:textAlignment w:val="auto"/>
        <w:rPr>
          <w:rFonts w:eastAsiaTheme="minorHAnsi"/>
          <w:color w:val="000000"/>
          <w:szCs w:val="24"/>
        </w:rPr>
      </w:pPr>
      <w:r w:rsidRPr="001D16C1">
        <w:rPr>
          <w:rFonts w:eastAsiaTheme="minorHAnsi"/>
          <w:color w:val="000000"/>
          <w:szCs w:val="24"/>
        </w:rPr>
        <w:t>2</w:t>
      </w:r>
      <w:r w:rsidR="004647D1">
        <w:rPr>
          <w:rFonts w:eastAsiaTheme="minorHAnsi"/>
          <w:color w:val="000000"/>
          <w:szCs w:val="24"/>
        </w:rPr>
        <w:t>1</w:t>
      </w:r>
      <w:r w:rsidR="000C5F48" w:rsidRPr="001D16C1">
        <w:rPr>
          <w:rFonts w:eastAsiaTheme="minorHAnsi"/>
          <w:color w:val="000000"/>
          <w:szCs w:val="24"/>
        </w:rPr>
        <w:t xml:space="preserve">.3 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errors, its Bid will be rejected. If there is a discrepancy between words and figures the amount in words will prevail. </w:t>
      </w:r>
    </w:p>
    <w:p w:rsidR="00BE0A3D" w:rsidRPr="001D16C1" w:rsidRDefault="00BE0A3D" w:rsidP="000C5F48">
      <w:pPr>
        <w:suppressAutoHyphens w:val="0"/>
        <w:overflowPunct/>
        <w:textAlignment w:val="auto"/>
        <w:rPr>
          <w:rFonts w:eastAsiaTheme="minorHAnsi"/>
          <w:color w:val="000000"/>
          <w:szCs w:val="24"/>
        </w:rPr>
      </w:pPr>
    </w:p>
    <w:p w:rsidR="000C5F48" w:rsidRDefault="00340C89" w:rsidP="000C5F48">
      <w:pPr>
        <w:suppressAutoHyphens w:val="0"/>
        <w:overflowPunct/>
        <w:textAlignment w:val="auto"/>
        <w:rPr>
          <w:rFonts w:eastAsiaTheme="minorHAnsi"/>
          <w:color w:val="000000"/>
          <w:szCs w:val="24"/>
        </w:rPr>
      </w:pPr>
      <w:r w:rsidRPr="001D16C1">
        <w:rPr>
          <w:rFonts w:eastAsiaTheme="minorHAnsi"/>
          <w:color w:val="000000"/>
          <w:szCs w:val="24"/>
        </w:rPr>
        <w:t>2</w:t>
      </w:r>
      <w:r w:rsidR="004647D1">
        <w:rPr>
          <w:rFonts w:eastAsiaTheme="minorHAnsi"/>
          <w:color w:val="000000"/>
          <w:szCs w:val="24"/>
        </w:rPr>
        <w:t>1</w:t>
      </w:r>
      <w:r w:rsidR="000C5F48" w:rsidRPr="001D16C1">
        <w:rPr>
          <w:rFonts w:eastAsiaTheme="minorHAnsi"/>
          <w:color w:val="000000"/>
          <w:szCs w:val="24"/>
        </w:rPr>
        <w:t xml:space="preserve">.4 A </w:t>
      </w:r>
      <w:r w:rsidR="00901516" w:rsidRPr="001D16C1">
        <w:rPr>
          <w:rFonts w:eastAsiaTheme="minorHAnsi"/>
          <w:color w:val="000000"/>
          <w:szCs w:val="24"/>
        </w:rPr>
        <w:t xml:space="preserve">Financial Proposal </w:t>
      </w:r>
      <w:r w:rsidR="000C5F48" w:rsidRPr="001D16C1">
        <w:rPr>
          <w:rFonts w:eastAsiaTheme="minorHAnsi"/>
          <w:color w:val="000000"/>
          <w:szCs w:val="24"/>
        </w:rPr>
        <w:t xml:space="preserve">determined as not substantially responsive will be rejected by </w:t>
      </w:r>
      <w:r w:rsidR="007D541E">
        <w:rPr>
          <w:rFonts w:eastAsiaTheme="minorHAnsi"/>
          <w:color w:val="000000"/>
          <w:szCs w:val="24"/>
        </w:rPr>
        <w:t xml:space="preserve">the </w:t>
      </w:r>
      <w:r w:rsidR="007D541E" w:rsidRPr="007D541E">
        <w:rPr>
          <w:color w:val="000000"/>
          <w:szCs w:val="24"/>
        </w:rPr>
        <w:t xml:space="preserve">National Library </w:t>
      </w:r>
      <w:r w:rsidR="000C5F48" w:rsidRPr="001D16C1">
        <w:rPr>
          <w:rFonts w:eastAsiaTheme="minorHAnsi"/>
          <w:color w:val="000000"/>
          <w:szCs w:val="24"/>
        </w:rPr>
        <w:t>and may not subsequently be made responsive by the Bidder by correction of the non-conformity.</w:t>
      </w:r>
    </w:p>
    <w:p w:rsidR="00BE0A3D" w:rsidRDefault="00BE0A3D" w:rsidP="000C5F48">
      <w:pPr>
        <w:suppressAutoHyphens w:val="0"/>
        <w:overflowPunct/>
        <w:textAlignment w:val="auto"/>
        <w:rPr>
          <w:rFonts w:eastAsiaTheme="minorHAnsi"/>
          <w:color w:val="000000"/>
          <w:szCs w:val="24"/>
        </w:rPr>
      </w:pPr>
    </w:p>
    <w:p w:rsidR="000E31C3" w:rsidRDefault="0020053A" w:rsidP="00864532">
      <w:pPr>
        <w:rPr>
          <w:color w:val="000000"/>
          <w:szCs w:val="24"/>
        </w:rPr>
      </w:pPr>
      <w:r w:rsidRPr="0020053A">
        <w:rPr>
          <w:color w:val="000000"/>
          <w:szCs w:val="24"/>
        </w:rPr>
        <w:t>2</w:t>
      </w:r>
      <w:r w:rsidR="004647D1">
        <w:rPr>
          <w:color w:val="000000"/>
          <w:szCs w:val="24"/>
        </w:rPr>
        <w:t>1</w:t>
      </w:r>
      <w:r w:rsidRPr="0020053A">
        <w:rPr>
          <w:color w:val="000000"/>
          <w:szCs w:val="24"/>
        </w:rPr>
        <w:t>.</w:t>
      </w:r>
      <w:r w:rsidR="00340C89">
        <w:rPr>
          <w:color w:val="000000"/>
          <w:szCs w:val="24"/>
        </w:rPr>
        <w:t>5</w:t>
      </w:r>
      <w:r w:rsidR="009A6553">
        <w:rPr>
          <w:color w:val="000000"/>
          <w:szCs w:val="24"/>
        </w:rPr>
        <w:t xml:space="preserve"> </w:t>
      </w:r>
      <w:r w:rsidR="009221C7">
        <w:rPr>
          <w:color w:val="000000"/>
          <w:szCs w:val="24"/>
        </w:rPr>
        <w:t>With a view to selecting the most advantageous proposals the b</w:t>
      </w:r>
      <w:r w:rsidRPr="0020053A">
        <w:rPr>
          <w:color w:val="000000"/>
          <w:szCs w:val="24"/>
        </w:rPr>
        <w:t xml:space="preserve">ids </w:t>
      </w:r>
      <w:r>
        <w:rPr>
          <w:color w:val="000000"/>
          <w:szCs w:val="24"/>
        </w:rPr>
        <w:t>responding substantially to the requirements of the procuring entity shall be further evaluated as p</w:t>
      </w:r>
      <w:r w:rsidR="007D541E">
        <w:rPr>
          <w:color w:val="000000"/>
          <w:szCs w:val="24"/>
        </w:rPr>
        <w:t>er a marking system as follows:</w:t>
      </w:r>
    </w:p>
    <w:p w:rsidR="007D541E" w:rsidRDefault="007D541E" w:rsidP="00864532">
      <w:pPr>
        <w:rPr>
          <w:color w:val="000000"/>
          <w:szCs w:val="24"/>
        </w:rPr>
      </w:pPr>
    </w:p>
    <w:p w:rsidR="00485E87" w:rsidRPr="004C5323" w:rsidRDefault="00485E87" w:rsidP="002B31C6">
      <w:pPr>
        <w:pStyle w:val="ListParagraph"/>
        <w:ind w:left="90"/>
        <w:rPr>
          <w:sz w:val="12"/>
          <w:szCs w:val="12"/>
        </w:rPr>
      </w:pPr>
    </w:p>
    <w:p w:rsidR="00EE40C9" w:rsidRDefault="00EE40C9" w:rsidP="002B31C6">
      <w:pPr>
        <w:pStyle w:val="ListParagraph"/>
        <w:ind w:left="90"/>
        <w:rPr>
          <w:sz w:val="22"/>
          <w:szCs w:val="22"/>
        </w:rPr>
      </w:pPr>
      <w:r w:rsidRPr="004C5323">
        <w:rPr>
          <w:b/>
          <w:sz w:val="22"/>
          <w:szCs w:val="22"/>
        </w:rPr>
        <w:t xml:space="preserve">       Total Marking </w:t>
      </w:r>
      <w:r w:rsidR="003876F3" w:rsidRPr="004C5323">
        <w:rPr>
          <w:b/>
          <w:sz w:val="22"/>
          <w:szCs w:val="22"/>
        </w:rPr>
        <w:t>= (</w:t>
      </w:r>
      <w:r w:rsidRPr="004C5323">
        <w:rPr>
          <w:b/>
          <w:sz w:val="22"/>
          <w:szCs w:val="22"/>
        </w:rPr>
        <w:t>0.8</w:t>
      </w:r>
      <w:r w:rsidR="00055421" w:rsidRPr="004C5323">
        <w:rPr>
          <w:b/>
          <w:sz w:val="22"/>
          <w:szCs w:val="22"/>
        </w:rPr>
        <w:t>0</w:t>
      </w:r>
      <w:r w:rsidRPr="004C5323">
        <w:rPr>
          <w:b/>
          <w:sz w:val="22"/>
          <w:szCs w:val="22"/>
        </w:rPr>
        <w:t>× Tm) + (0.2</w:t>
      </w:r>
      <w:r w:rsidR="00055421" w:rsidRPr="004C5323">
        <w:rPr>
          <w:b/>
          <w:sz w:val="22"/>
          <w:szCs w:val="22"/>
        </w:rPr>
        <w:t>0</w:t>
      </w:r>
      <w:r w:rsidRPr="004C5323">
        <w:rPr>
          <w:b/>
          <w:sz w:val="22"/>
          <w:szCs w:val="22"/>
        </w:rPr>
        <w:t>×Fm</w:t>
      </w:r>
      <w:r w:rsidRPr="004C5323">
        <w:rPr>
          <w:sz w:val="22"/>
          <w:szCs w:val="22"/>
        </w:rPr>
        <w:t>)</w:t>
      </w:r>
    </w:p>
    <w:p w:rsidR="00853928" w:rsidRDefault="00853928" w:rsidP="00DD38B4">
      <w:pPr>
        <w:suppressAutoHyphens w:val="0"/>
        <w:overflowPunct/>
        <w:autoSpaceDE/>
        <w:autoSpaceDN/>
        <w:adjustRightInd/>
        <w:spacing w:line="276" w:lineRule="auto"/>
        <w:jc w:val="left"/>
        <w:textAlignment w:val="auto"/>
        <w:rPr>
          <w:rFonts w:eastAsia="Calibri"/>
          <w:szCs w:val="24"/>
        </w:rPr>
      </w:pPr>
    </w:p>
    <w:p w:rsidR="00DD38B4" w:rsidRPr="00DD38B4" w:rsidRDefault="00DD38B4" w:rsidP="00DD38B4">
      <w:pPr>
        <w:suppressAutoHyphens w:val="0"/>
        <w:overflowPunct/>
        <w:autoSpaceDE/>
        <w:autoSpaceDN/>
        <w:adjustRightInd/>
        <w:spacing w:line="276" w:lineRule="auto"/>
        <w:jc w:val="left"/>
        <w:textAlignment w:val="auto"/>
        <w:rPr>
          <w:rFonts w:eastAsia="Calibri"/>
          <w:szCs w:val="24"/>
        </w:rPr>
      </w:pPr>
      <w:r w:rsidRPr="00DD38B4">
        <w:rPr>
          <w:rFonts w:eastAsia="Calibri"/>
          <w:szCs w:val="24"/>
        </w:rPr>
        <w:t xml:space="preserve">  Table of Rating Factors for Lease of Real Estate - Marking for technical merit (Tm):</w:t>
      </w:r>
    </w:p>
    <w:p w:rsidR="00DD38B4" w:rsidRPr="00DD38B4" w:rsidRDefault="00DD38B4" w:rsidP="00DD38B4">
      <w:pPr>
        <w:suppressAutoHyphens w:val="0"/>
        <w:overflowPunct/>
        <w:autoSpaceDE/>
        <w:autoSpaceDN/>
        <w:adjustRightInd/>
        <w:ind w:left="450" w:firstLine="270"/>
        <w:jc w:val="left"/>
        <w:textAlignment w:val="auto"/>
        <w:rPr>
          <w:rFonts w:eastAsia="Calibri"/>
          <w:szCs w:val="24"/>
        </w:rPr>
      </w:pPr>
    </w:p>
    <w:tbl>
      <w:tblPr>
        <w:tblStyle w:val="TableGrid1"/>
        <w:tblW w:w="0" w:type="auto"/>
        <w:jc w:val="center"/>
        <w:tblLook w:val="04A0" w:firstRow="1" w:lastRow="0" w:firstColumn="1" w:lastColumn="0" w:noHBand="0" w:noVBand="1"/>
      </w:tblPr>
      <w:tblGrid>
        <w:gridCol w:w="548"/>
        <w:gridCol w:w="5601"/>
        <w:gridCol w:w="1549"/>
        <w:gridCol w:w="1317"/>
      </w:tblGrid>
      <w:tr w:rsidR="00DD38B4" w:rsidRPr="00DD38B4" w:rsidTr="00DD38B4">
        <w:trPr>
          <w:jc w:val="center"/>
        </w:trPr>
        <w:tc>
          <w:tcPr>
            <w:tcW w:w="558" w:type="dxa"/>
            <w:shd w:val="clear" w:color="auto" w:fill="D9D9D9"/>
          </w:tcPr>
          <w:p w:rsidR="00DD38B4" w:rsidRPr="00DD38B4" w:rsidRDefault="00DD38B4" w:rsidP="00DD38B4">
            <w:pPr>
              <w:suppressAutoHyphens w:val="0"/>
              <w:overflowPunct/>
              <w:autoSpaceDE/>
              <w:autoSpaceDN/>
              <w:adjustRightInd/>
              <w:jc w:val="center"/>
              <w:textAlignment w:val="auto"/>
              <w:rPr>
                <w:rFonts w:eastAsia="Calibri"/>
                <w:i/>
                <w:szCs w:val="24"/>
              </w:rPr>
            </w:pPr>
          </w:p>
        </w:tc>
        <w:tc>
          <w:tcPr>
            <w:tcW w:w="6030" w:type="dxa"/>
            <w:shd w:val="clear" w:color="auto" w:fill="D9D9D9"/>
          </w:tcPr>
          <w:p w:rsidR="00DD38B4" w:rsidRPr="00DD38B4" w:rsidRDefault="00DD38B4" w:rsidP="00DD38B4">
            <w:pPr>
              <w:suppressAutoHyphens w:val="0"/>
              <w:overflowPunct/>
              <w:autoSpaceDE/>
              <w:autoSpaceDN/>
              <w:adjustRightInd/>
              <w:jc w:val="left"/>
              <w:textAlignment w:val="auto"/>
              <w:rPr>
                <w:rFonts w:eastAsia="Calibri"/>
                <w:i/>
                <w:szCs w:val="24"/>
              </w:rPr>
            </w:pPr>
            <w:r w:rsidRPr="00DD38B4">
              <w:rPr>
                <w:rFonts w:eastAsia="Calibri"/>
                <w:i/>
                <w:szCs w:val="24"/>
              </w:rPr>
              <w:t>Rating Factors</w:t>
            </w:r>
          </w:p>
        </w:tc>
        <w:tc>
          <w:tcPr>
            <w:tcW w:w="1620" w:type="dxa"/>
            <w:shd w:val="clear" w:color="auto" w:fill="D9D9D9"/>
          </w:tcPr>
          <w:p w:rsidR="00DD38B4" w:rsidRPr="00DD38B4" w:rsidRDefault="00DD38B4" w:rsidP="00DD38B4">
            <w:pPr>
              <w:suppressAutoHyphens w:val="0"/>
              <w:overflowPunct/>
              <w:autoSpaceDE/>
              <w:autoSpaceDN/>
              <w:adjustRightInd/>
              <w:jc w:val="center"/>
              <w:textAlignment w:val="auto"/>
              <w:rPr>
                <w:rFonts w:eastAsia="Calibri"/>
                <w:i/>
                <w:szCs w:val="24"/>
              </w:rPr>
            </w:pPr>
            <w:r w:rsidRPr="00DD38B4">
              <w:rPr>
                <w:rFonts w:eastAsia="Calibri"/>
                <w:i/>
                <w:szCs w:val="24"/>
              </w:rPr>
              <w:t>Weight (%)</w:t>
            </w:r>
          </w:p>
        </w:tc>
        <w:tc>
          <w:tcPr>
            <w:tcW w:w="1368" w:type="dxa"/>
            <w:shd w:val="clear" w:color="auto" w:fill="D9D9D9"/>
          </w:tcPr>
          <w:p w:rsidR="00DD38B4" w:rsidRPr="00DD38B4" w:rsidRDefault="00DD38B4" w:rsidP="00DD38B4">
            <w:pPr>
              <w:suppressAutoHyphens w:val="0"/>
              <w:overflowPunct/>
              <w:autoSpaceDE/>
              <w:autoSpaceDN/>
              <w:adjustRightInd/>
              <w:jc w:val="center"/>
              <w:textAlignment w:val="auto"/>
              <w:rPr>
                <w:rFonts w:eastAsia="Calibri"/>
                <w:i/>
                <w:szCs w:val="24"/>
              </w:rPr>
            </w:pPr>
            <w:r w:rsidRPr="00DD38B4">
              <w:rPr>
                <w:rFonts w:eastAsia="Calibri"/>
                <w:i/>
                <w:szCs w:val="24"/>
              </w:rPr>
              <w:t>Rating</w:t>
            </w: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I</w:t>
            </w:r>
          </w:p>
        </w:tc>
        <w:tc>
          <w:tcPr>
            <w:tcW w:w="6030" w:type="dxa"/>
          </w:tcPr>
          <w:p w:rsidR="00DD38B4" w:rsidRPr="00DD38B4" w:rsidRDefault="00DD38B4" w:rsidP="00DD38B4">
            <w:pPr>
              <w:suppressAutoHyphens w:val="0"/>
              <w:overflowPunct/>
              <w:autoSpaceDE/>
              <w:autoSpaceDN/>
              <w:adjustRightInd/>
              <w:jc w:val="left"/>
              <w:textAlignment w:val="auto"/>
              <w:rPr>
                <w:rFonts w:eastAsia="Calibri"/>
                <w:b/>
                <w:szCs w:val="24"/>
              </w:rPr>
            </w:pPr>
            <w:r w:rsidRPr="00DD38B4">
              <w:rPr>
                <w:rFonts w:eastAsia="Calibri"/>
                <w:b/>
                <w:szCs w:val="24"/>
              </w:rPr>
              <w:t>Location and Site Condition</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1. Accessibility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(60)</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2. Topography and Drainage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(20)</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3. Parking space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(15)</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4. Other added amenities </w:t>
            </w:r>
          </w:p>
        </w:tc>
        <w:tc>
          <w:tcPr>
            <w:tcW w:w="1620" w:type="dxa"/>
            <w:tcBorders>
              <w:bottom w:val="single" w:sz="18" w:space="0" w:color="auto"/>
            </w:tcBorders>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(5)</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trHeight w:val="385"/>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1620" w:type="dxa"/>
            <w:tcBorders>
              <w:top w:val="single" w:sz="18" w:space="0" w:color="auto"/>
            </w:tcBorders>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(100)</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II</w:t>
            </w:r>
          </w:p>
        </w:tc>
        <w:tc>
          <w:tcPr>
            <w:tcW w:w="6030" w:type="dxa"/>
          </w:tcPr>
          <w:p w:rsidR="00DD38B4" w:rsidRPr="00DD38B4" w:rsidRDefault="004E0723" w:rsidP="00DD38B4">
            <w:pPr>
              <w:suppressAutoHyphens w:val="0"/>
              <w:overflowPunct/>
              <w:autoSpaceDE/>
              <w:autoSpaceDN/>
              <w:adjustRightInd/>
              <w:jc w:val="left"/>
              <w:textAlignment w:val="auto"/>
              <w:rPr>
                <w:rFonts w:eastAsia="Calibri"/>
                <w:b/>
                <w:szCs w:val="24"/>
              </w:rPr>
            </w:pPr>
            <w:r w:rsidRPr="00DD38B4">
              <w:rPr>
                <w:rFonts w:eastAsia="Calibri"/>
                <w:b/>
                <w:szCs w:val="24"/>
              </w:rPr>
              <w:t>Neighborhood</w:t>
            </w:r>
            <w:r w:rsidR="00DD38B4" w:rsidRPr="00DD38B4">
              <w:rPr>
                <w:rFonts w:eastAsia="Calibri"/>
                <w:b/>
                <w:szCs w:val="24"/>
              </w:rPr>
              <w:t xml:space="preserve"> Data</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1. Sanitation and health condition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(25)</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2. Adverse influence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(25)</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3. Police and fire station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(50)</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trHeight w:val="365"/>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1620" w:type="dxa"/>
            <w:tcBorders>
              <w:top w:val="single" w:sz="18" w:space="0" w:color="auto"/>
            </w:tcBorders>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(100)</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III</w:t>
            </w:r>
          </w:p>
        </w:tc>
        <w:tc>
          <w:tcPr>
            <w:tcW w:w="6030" w:type="dxa"/>
          </w:tcPr>
          <w:p w:rsidR="00DD38B4" w:rsidRPr="00DD38B4" w:rsidRDefault="00DD38B4" w:rsidP="00DD38B4">
            <w:pPr>
              <w:suppressAutoHyphens w:val="0"/>
              <w:overflowPunct/>
              <w:autoSpaceDE/>
              <w:autoSpaceDN/>
              <w:adjustRightInd/>
              <w:jc w:val="left"/>
              <w:textAlignment w:val="auto"/>
              <w:rPr>
                <w:rFonts w:eastAsia="Calibri"/>
                <w:b/>
                <w:szCs w:val="24"/>
              </w:rPr>
            </w:pPr>
            <w:r w:rsidRPr="00DD38B4">
              <w:rPr>
                <w:rFonts w:eastAsia="Calibri"/>
                <w:b/>
                <w:szCs w:val="24"/>
              </w:rPr>
              <w:t>Real Estate</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1. Structural condition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(40)</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2. Functionality</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a. Module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(7)</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b. Space arrangement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(7)</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c. Circulation</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(8)</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d. Light and ventilation (with Air conditioner)</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(8)</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e. Space requirements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(7)</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3. Facilities</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a. Water supply and toilet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(8)</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 xml:space="preserve">b. Lighting system </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(8)</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c. Fire escapes</w:t>
            </w:r>
          </w:p>
        </w:tc>
        <w:tc>
          <w:tcPr>
            <w:tcW w:w="1620"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(7)</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trHeight w:val="363"/>
          <w:jc w:val="center"/>
        </w:trPr>
        <w:tc>
          <w:tcPr>
            <w:tcW w:w="558"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6030"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1620" w:type="dxa"/>
            <w:tcBorders>
              <w:top w:val="single" w:sz="18" w:space="0" w:color="auto"/>
            </w:tcBorders>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bCs/>
                <w:szCs w:val="24"/>
              </w:rPr>
              <w:t>100</w:t>
            </w:r>
          </w:p>
        </w:tc>
        <w:tc>
          <w:tcPr>
            <w:tcW w:w="1368"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bl>
    <w:p w:rsidR="00DD38B4" w:rsidRPr="00DD38B4" w:rsidRDefault="00DD38B4" w:rsidP="00DD38B4">
      <w:pPr>
        <w:suppressAutoHyphens w:val="0"/>
        <w:overflowPunct/>
        <w:autoSpaceDE/>
        <w:autoSpaceDN/>
        <w:adjustRightInd/>
        <w:jc w:val="left"/>
        <w:textAlignment w:val="auto"/>
        <w:rPr>
          <w:rFonts w:eastAsia="Calibri"/>
          <w:szCs w:val="24"/>
        </w:rPr>
      </w:pPr>
    </w:p>
    <w:tbl>
      <w:tblPr>
        <w:tblStyle w:val="TableGrid1"/>
        <w:tblW w:w="0" w:type="auto"/>
        <w:jc w:val="center"/>
        <w:tblLook w:val="04A0" w:firstRow="1" w:lastRow="0" w:firstColumn="1" w:lastColumn="0" w:noHBand="0" w:noVBand="1"/>
      </w:tblPr>
      <w:tblGrid>
        <w:gridCol w:w="525"/>
        <w:gridCol w:w="5603"/>
        <w:gridCol w:w="1555"/>
        <w:gridCol w:w="1323"/>
      </w:tblGrid>
      <w:tr w:rsidR="00DD38B4" w:rsidRPr="00DD38B4" w:rsidTr="00DD38B4">
        <w:trPr>
          <w:jc w:val="center"/>
        </w:trPr>
        <w:tc>
          <w:tcPr>
            <w:tcW w:w="525" w:type="dxa"/>
            <w:shd w:val="clear" w:color="auto" w:fill="D9D9D9"/>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5603" w:type="dxa"/>
            <w:shd w:val="clear" w:color="auto" w:fill="D9D9D9"/>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Rating Factors</w:t>
            </w:r>
          </w:p>
        </w:tc>
        <w:tc>
          <w:tcPr>
            <w:tcW w:w="1555" w:type="dxa"/>
            <w:shd w:val="clear" w:color="auto" w:fill="D9D9D9"/>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Weight (%)</w:t>
            </w:r>
          </w:p>
        </w:tc>
        <w:tc>
          <w:tcPr>
            <w:tcW w:w="1323" w:type="dxa"/>
            <w:shd w:val="clear" w:color="auto" w:fill="D9D9D9"/>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Rating</w:t>
            </w:r>
          </w:p>
        </w:tc>
      </w:tr>
      <w:tr w:rsidR="00DD38B4" w:rsidRPr="00DD38B4" w:rsidTr="00826ABB">
        <w:trPr>
          <w:jc w:val="center"/>
        </w:trPr>
        <w:tc>
          <w:tcPr>
            <w:tcW w:w="525"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5603" w:type="dxa"/>
          </w:tcPr>
          <w:p w:rsidR="00DD38B4" w:rsidRPr="00DD38B4" w:rsidRDefault="00DD38B4" w:rsidP="00DD38B4">
            <w:pPr>
              <w:suppressAutoHyphens w:val="0"/>
              <w:overflowPunct/>
              <w:autoSpaceDE/>
              <w:autoSpaceDN/>
              <w:adjustRightInd/>
              <w:jc w:val="left"/>
              <w:textAlignment w:val="auto"/>
              <w:rPr>
                <w:rFonts w:eastAsia="Calibri"/>
                <w:b/>
                <w:szCs w:val="24"/>
              </w:rPr>
            </w:pPr>
            <w:r w:rsidRPr="00DD38B4">
              <w:rPr>
                <w:rFonts w:eastAsia="Calibri"/>
                <w:b/>
                <w:bCs/>
                <w:szCs w:val="24"/>
              </w:rPr>
              <w:t>I</w:t>
            </w:r>
            <w:r w:rsidRPr="00DD38B4">
              <w:rPr>
                <w:rFonts w:eastAsia="Calibri"/>
                <w:b/>
                <w:bCs/>
                <w:szCs w:val="24"/>
              </w:rPr>
              <w:tab/>
              <w:t xml:space="preserve">Location and Site Condition </w:t>
            </w:r>
          </w:p>
        </w:tc>
        <w:tc>
          <w:tcPr>
            <w:tcW w:w="1555"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 (.3) =</w:t>
            </w:r>
          </w:p>
        </w:tc>
        <w:tc>
          <w:tcPr>
            <w:tcW w:w="1323"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25"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5603" w:type="dxa"/>
          </w:tcPr>
          <w:p w:rsidR="00DD38B4" w:rsidRPr="00DD38B4" w:rsidRDefault="00DD38B4" w:rsidP="00DD38B4">
            <w:pPr>
              <w:suppressAutoHyphens w:val="0"/>
              <w:overflowPunct/>
              <w:autoSpaceDE/>
              <w:autoSpaceDN/>
              <w:adjustRightInd/>
              <w:jc w:val="left"/>
              <w:textAlignment w:val="auto"/>
              <w:rPr>
                <w:rFonts w:eastAsia="Calibri"/>
                <w:b/>
                <w:szCs w:val="24"/>
              </w:rPr>
            </w:pPr>
            <w:r w:rsidRPr="00DD38B4">
              <w:rPr>
                <w:rFonts w:eastAsia="Calibri"/>
                <w:b/>
                <w:bCs/>
                <w:szCs w:val="24"/>
              </w:rPr>
              <w:t xml:space="preserve">II. </w:t>
            </w:r>
            <w:r w:rsidRPr="00DD38B4">
              <w:rPr>
                <w:rFonts w:eastAsia="Calibri"/>
                <w:b/>
                <w:bCs/>
                <w:szCs w:val="24"/>
              </w:rPr>
              <w:tab/>
              <w:t xml:space="preserve">Neighborhood Data </w:t>
            </w:r>
          </w:p>
        </w:tc>
        <w:tc>
          <w:tcPr>
            <w:tcW w:w="1555"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 (.2) =</w:t>
            </w:r>
          </w:p>
        </w:tc>
        <w:tc>
          <w:tcPr>
            <w:tcW w:w="1323"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525" w:type="dxa"/>
          </w:tcPr>
          <w:p w:rsidR="00DD38B4" w:rsidRPr="00DD38B4" w:rsidRDefault="00DD38B4" w:rsidP="00DD38B4">
            <w:pPr>
              <w:suppressAutoHyphens w:val="0"/>
              <w:overflowPunct/>
              <w:autoSpaceDE/>
              <w:autoSpaceDN/>
              <w:adjustRightInd/>
              <w:jc w:val="left"/>
              <w:textAlignment w:val="auto"/>
              <w:rPr>
                <w:rFonts w:eastAsia="Calibri"/>
                <w:szCs w:val="24"/>
              </w:rPr>
            </w:pPr>
          </w:p>
        </w:tc>
        <w:tc>
          <w:tcPr>
            <w:tcW w:w="5603" w:type="dxa"/>
          </w:tcPr>
          <w:p w:rsidR="00DD38B4" w:rsidRPr="00DD38B4" w:rsidRDefault="00DD38B4" w:rsidP="00DD38B4">
            <w:pPr>
              <w:suppressAutoHyphens w:val="0"/>
              <w:overflowPunct/>
              <w:autoSpaceDE/>
              <w:autoSpaceDN/>
              <w:adjustRightInd/>
              <w:jc w:val="left"/>
              <w:textAlignment w:val="auto"/>
              <w:rPr>
                <w:rFonts w:eastAsia="Calibri"/>
                <w:b/>
                <w:szCs w:val="24"/>
              </w:rPr>
            </w:pPr>
            <w:r w:rsidRPr="00DD38B4">
              <w:rPr>
                <w:rFonts w:eastAsia="Calibri"/>
                <w:b/>
                <w:bCs/>
                <w:szCs w:val="24"/>
              </w:rPr>
              <w:t xml:space="preserve">III. </w:t>
            </w:r>
            <w:r w:rsidRPr="00DD38B4">
              <w:rPr>
                <w:rFonts w:eastAsia="Calibri"/>
                <w:b/>
                <w:bCs/>
                <w:szCs w:val="24"/>
              </w:rPr>
              <w:tab/>
              <w:t xml:space="preserve">Real estate </w:t>
            </w:r>
          </w:p>
        </w:tc>
        <w:tc>
          <w:tcPr>
            <w:tcW w:w="1555" w:type="dxa"/>
          </w:tcPr>
          <w:p w:rsidR="00DD38B4" w:rsidRPr="00DD38B4" w:rsidRDefault="00DD38B4" w:rsidP="00DD38B4">
            <w:pPr>
              <w:suppressAutoHyphens w:val="0"/>
              <w:overflowPunct/>
              <w:autoSpaceDE/>
              <w:autoSpaceDN/>
              <w:adjustRightInd/>
              <w:jc w:val="center"/>
              <w:textAlignment w:val="auto"/>
              <w:rPr>
                <w:rFonts w:eastAsia="Calibri"/>
                <w:szCs w:val="24"/>
              </w:rPr>
            </w:pPr>
            <w:r w:rsidRPr="00DD38B4">
              <w:rPr>
                <w:rFonts w:eastAsia="Calibri"/>
                <w:szCs w:val="24"/>
              </w:rPr>
              <w:t>× (.50) =</w:t>
            </w:r>
          </w:p>
        </w:tc>
        <w:tc>
          <w:tcPr>
            <w:tcW w:w="1323" w:type="dxa"/>
          </w:tcPr>
          <w:p w:rsidR="00DD38B4" w:rsidRPr="00DD38B4" w:rsidRDefault="00DD38B4" w:rsidP="00DD38B4">
            <w:pPr>
              <w:suppressAutoHyphens w:val="0"/>
              <w:overflowPunct/>
              <w:autoSpaceDE/>
              <w:autoSpaceDN/>
              <w:adjustRightInd/>
              <w:jc w:val="center"/>
              <w:textAlignment w:val="auto"/>
              <w:rPr>
                <w:rFonts w:eastAsia="Calibri"/>
                <w:szCs w:val="24"/>
              </w:rPr>
            </w:pPr>
          </w:p>
        </w:tc>
      </w:tr>
      <w:tr w:rsidR="00DD38B4" w:rsidRPr="00DD38B4" w:rsidTr="00826ABB">
        <w:trPr>
          <w:jc w:val="center"/>
        </w:trPr>
        <w:tc>
          <w:tcPr>
            <w:tcW w:w="7683" w:type="dxa"/>
            <w:gridSpan w:val="3"/>
          </w:tcPr>
          <w:p w:rsidR="00DD38B4" w:rsidRPr="00DD38B4" w:rsidRDefault="00DD38B4" w:rsidP="00DD38B4">
            <w:pPr>
              <w:suppressAutoHyphens w:val="0"/>
              <w:overflowPunct/>
              <w:autoSpaceDE/>
              <w:autoSpaceDN/>
              <w:adjustRightInd/>
              <w:jc w:val="left"/>
              <w:textAlignment w:val="auto"/>
              <w:rPr>
                <w:rFonts w:eastAsia="Calibri"/>
                <w:szCs w:val="24"/>
              </w:rPr>
            </w:pPr>
            <w:r w:rsidRPr="00DD38B4">
              <w:rPr>
                <w:rFonts w:eastAsia="Calibri"/>
                <w:szCs w:val="24"/>
              </w:rPr>
              <w:tab/>
              <w:t>Factor Value</w:t>
            </w:r>
          </w:p>
        </w:tc>
        <w:tc>
          <w:tcPr>
            <w:tcW w:w="1323" w:type="dxa"/>
          </w:tcPr>
          <w:p w:rsidR="00DD38B4" w:rsidRPr="00DD38B4" w:rsidRDefault="00DD38B4" w:rsidP="00DD38B4">
            <w:pPr>
              <w:suppressAutoHyphens w:val="0"/>
              <w:overflowPunct/>
              <w:autoSpaceDE/>
              <w:autoSpaceDN/>
              <w:adjustRightInd/>
              <w:jc w:val="left"/>
              <w:textAlignment w:val="auto"/>
              <w:rPr>
                <w:rFonts w:eastAsia="Calibri"/>
                <w:szCs w:val="24"/>
              </w:rPr>
            </w:pPr>
          </w:p>
        </w:tc>
      </w:tr>
    </w:tbl>
    <w:p w:rsidR="00DD38B4" w:rsidRPr="00DD38B4" w:rsidRDefault="00DD38B4" w:rsidP="00DD38B4">
      <w:pPr>
        <w:suppressAutoHyphens w:val="0"/>
        <w:overflowPunct/>
        <w:autoSpaceDE/>
        <w:autoSpaceDN/>
        <w:adjustRightInd/>
        <w:spacing w:after="200" w:line="276" w:lineRule="auto"/>
        <w:jc w:val="left"/>
        <w:textAlignment w:val="auto"/>
        <w:rPr>
          <w:rFonts w:eastAsia="Calibri"/>
          <w:b/>
          <w:bCs/>
          <w:szCs w:val="24"/>
        </w:rPr>
      </w:pPr>
    </w:p>
    <w:p w:rsidR="00DD38B4" w:rsidRPr="00DD38B4" w:rsidRDefault="00DD38B4" w:rsidP="00DD38B4">
      <w:pPr>
        <w:suppressAutoHyphens w:val="0"/>
        <w:overflowPunct/>
        <w:autoSpaceDE/>
        <w:autoSpaceDN/>
        <w:adjustRightInd/>
        <w:spacing w:after="200" w:line="276" w:lineRule="auto"/>
        <w:jc w:val="left"/>
        <w:textAlignment w:val="auto"/>
        <w:rPr>
          <w:rFonts w:eastAsia="Calibri"/>
          <w:szCs w:val="24"/>
        </w:rPr>
      </w:pPr>
      <w:r w:rsidRPr="00DD38B4">
        <w:rPr>
          <w:rFonts w:eastAsia="Calibri"/>
          <w:b/>
          <w:bCs/>
          <w:szCs w:val="24"/>
        </w:rPr>
        <w:t xml:space="preserve">Note: </w:t>
      </w:r>
      <w:r w:rsidRPr="00DD38B4">
        <w:rPr>
          <w:rFonts w:eastAsia="Calibri"/>
          <w:szCs w:val="24"/>
        </w:rPr>
        <w:t xml:space="preserve">Weight of each rating factor may be changed as long as total weight per classification is equivalent to 100. Figures in parenthesis are samples. </w:t>
      </w:r>
    </w:p>
    <w:p w:rsidR="00E03BA9" w:rsidRDefault="00E03BA9" w:rsidP="00DD38B4">
      <w:pPr>
        <w:suppressAutoHyphens w:val="0"/>
        <w:overflowPunct/>
        <w:autoSpaceDE/>
        <w:autoSpaceDN/>
        <w:adjustRightInd/>
        <w:spacing w:after="200" w:line="276" w:lineRule="auto"/>
        <w:jc w:val="left"/>
        <w:textAlignment w:val="auto"/>
        <w:rPr>
          <w:rFonts w:eastAsia="Calibri"/>
          <w:b/>
          <w:szCs w:val="24"/>
        </w:rPr>
      </w:pPr>
    </w:p>
    <w:p w:rsidR="00F81C59" w:rsidRDefault="00F81C59" w:rsidP="00DD38B4">
      <w:pPr>
        <w:suppressAutoHyphens w:val="0"/>
        <w:overflowPunct/>
        <w:autoSpaceDE/>
        <w:autoSpaceDN/>
        <w:adjustRightInd/>
        <w:spacing w:after="200" w:line="276" w:lineRule="auto"/>
        <w:jc w:val="left"/>
        <w:textAlignment w:val="auto"/>
        <w:rPr>
          <w:rFonts w:eastAsia="Calibri"/>
          <w:b/>
          <w:szCs w:val="24"/>
        </w:rPr>
      </w:pPr>
    </w:p>
    <w:p w:rsidR="00F92DDA" w:rsidRDefault="00F92DDA" w:rsidP="00DD38B4">
      <w:pPr>
        <w:suppressAutoHyphens w:val="0"/>
        <w:overflowPunct/>
        <w:autoSpaceDE/>
        <w:autoSpaceDN/>
        <w:adjustRightInd/>
        <w:spacing w:after="200" w:line="276" w:lineRule="auto"/>
        <w:jc w:val="left"/>
        <w:textAlignment w:val="auto"/>
        <w:rPr>
          <w:rFonts w:eastAsia="Calibri"/>
          <w:b/>
          <w:szCs w:val="24"/>
        </w:rPr>
      </w:pPr>
    </w:p>
    <w:p w:rsidR="00F92DDA" w:rsidRDefault="00F92DDA" w:rsidP="00DD38B4">
      <w:pPr>
        <w:suppressAutoHyphens w:val="0"/>
        <w:overflowPunct/>
        <w:autoSpaceDE/>
        <w:autoSpaceDN/>
        <w:adjustRightInd/>
        <w:spacing w:after="200" w:line="276" w:lineRule="auto"/>
        <w:jc w:val="left"/>
        <w:textAlignment w:val="auto"/>
        <w:rPr>
          <w:rFonts w:eastAsia="Calibri"/>
          <w:b/>
          <w:szCs w:val="24"/>
        </w:rPr>
      </w:pPr>
    </w:p>
    <w:p w:rsidR="00F92DDA" w:rsidRDefault="00F92DDA" w:rsidP="00DD38B4">
      <w:pPr>
        <w:suppressAutoHyphens w:val="0"/>
        <w:overflowPunct/>
        <w:autoSpaceDE/>
        <w:autoSpaceDN/>
        <w:adjustRightInd/>
        <w:spacing w:after="200" w:line="276" w:lineRule="auto"/>
        <w:jc w:val="left"/>
        <w:textAlignment w:val="auto"/>
        <w:rPr>
          <w:rFonts w:eastAsia="Calibri"/>
          <w:b/>
          <w:szCs w:val="24"/>
        </w:rPr>
      </w:pPr>
    </w:p>
    <w:p w:rsidR="00F81C59" w:rsidRDefault="00F81C59" w:rsidP="00DD38B4">
      <w:pPr>
        <w:suppressAutoHyphens w:val="0"/>
        <w:overflowPunct/>
        <w:autoSpaceDE/>
        <w:autoSpaceDN/>
        <w:adjustRightInd/>
        <w:spacing w:after="200" w:line="276" w:lineRule="auto"/>
        <w:jc w:val="left"/>
        <w:textAlignment w:val="auto"/>
        <w:rPr>
          <w:rFonts w:eastAsia="Calibri"/>
          <w:b/>
          <w:szCs w:val="24"/>
        </w:rPr>
      </w:pPr>
    </w:p>
    <w:p w:rsidR="00DD38B4" w:rsidRPr="00DD38B4" w:rsidRDefault="00DD38B4" w:rsidP="00DD38B4">
      <w:pPr>
        <w:suppressAutoHyphens w:val="0"/>
        <w:overflowPunct/>
        <w:autoSpaceDE/>
        <w:autoSpaceDN/>
        <w:adjustRightInd/>
        <w:spacing w:after="200" w:line="276" w:lineRule="auto"/>
        <w:jc w:val="left"/>
        <w:textAlignment w:val="auto"/>
        <w:rPr>
          <w:rFonts w:eastAsia="Calibri"/>
          <w:b/>
          <w:szCs w:val="24"/>
        </w:rPr>
      </w:pPr>
      <w:r w:rsidRPr="00DD38B4">
        <w:rPr>
          <w:rFonts w:eastAsia="Calibri"/>
          <w:b/>
          <w:szCs w:val="24"/>
        </w:rPr>
        <w:t xml:space="preserve"> Marking for Financial Merit (Fm</w:t>
      </w:r>
      <w:proofErr w:type="gramStart"/>
      <w:r w:rsidRPr="00DD38B4">
        <w:rPr>
          <w:rFonts w:eastAsia="Calibri"/>
          <w:b/>
          <w:szCs w:val="24"/>
        </w:rPr>
        <w:t>) :</w:t>
      </w:r>
      <w:proofErr w:type="gramEnd"/>
    </w:p>
    <w:p w:rsidR="00DD38B4" w:rsidRPr="00DD38B4" w:rsidRDefault="00DD38B4" w:rsidP="00DD38B4">
      <w:pPr>
        <w:suppressAutoHyphens w:val="0"/>
        <w:overflowPunct/>
        <w:autoSpaceDE/>
        <w:autoSpaceDN/>
        <w:adjustRightInd/>
        <w:spacing w:after="200" w:line="276" w:lineRule="auto"/>
        <w:jc w:val="left"/>
        <w:textAlignment w:val="auto"/>
        <w:rPr>
          <w:rFonts w:eastAsia="Calibri"/>
          <w:b/>
          <w:sz w:val="14"/>
          <w:szCs w:val="24"/>
        </w:rPr>
      </w:pPr>
    </w:p>
    <w:tbl>
      <w:tblPr>
        <w:tblStyle w:val="TableGrid1"/>
        <w:tblW w:w="0" w:type="auto"/>
        <w:jc w:val="center"/>
        <w:tblLook w:val="04A0" w:firstRow="1" w:lastRow="0" w:firstColumn="1" w:lastColumn="0" w:noHBand="0" w:noVBand="1"/>
      </w:tblPr>
      <w:tblGrid>
        <w:gridCol w:w="521"/>
        <w:gridCol w:w="5183"/>
        <w:gridCol w:w="1621"/>
        <w:gridCol w:w="1690"/>
      </w:tblGrid>
      <w:tr w:rsidR="00DD38B4" w:rsidRPr="00DD38B4" w:rsidTr="00DD38B4">
        <w:trPr>
          <w:jc w:val="center"/>
        </w:trPr>
        <w:tc>
          <w:tcPr>
            <w:tcW w:w="558" w:type="dxa"/>
            <w:shd w:val="clear" w:color="auto" w:fill="D9D9D9"/>
          </w:tcPr>
          <w:p w:rsidR="00DD38B4" w:rsidRPr="00DD38B4" w:rsidRDefault="00DD38B4" w:rsidP="00DD38B4">
            <w:pPr>
              <w:suppressAutoHyphens w:val="0"/>
              <w:overflowPunct/>
              <w:autoSpaceDE/>
              <w:autoSpaceDN/>
              <w:adjustRightInd/>
              <w:spacing w:after="200" w:line="276" w:lineRule="auto"/>
              <w:jc w:val="center"/>
              <w:textAlignment w:val="auto"/>
              <w:rPr>
                <w:rFonts w:eastAsia="Calibri"/>
                <w:b/>
                <w:szCs w:val="24"/>
              </w:rPr>
            </w:pPr>
          </w:p>
        </w:tc>
        <w:tc>
          <w:tcPr>
            <w:tcW w:w="5533" w:type="dxa"/>
            <w:shd w:val="clear" w:color="auto" w:fill="D9D9D9"/>
          </w:tcPr>
          <w:p w:rsidR="00DD38B4" w:rsidRPr="00DD38B4" w:rsidRDefault="00DD38B4" w:rsidP="00DD38B4">
            <w:pPr>
              <w:suppressAutoHyphens w:val="0"/>
              <w:overflowPunct/>
              <w:autoSpaceDE/>
              <w:autoSpaceDN/>
              <w:adjustRightInd/>
              <w:spacing w:after="200" w:line="276" w:lineRule="auto"/>
              <w:jc w:val="center"/>
              <w:textAlignment w:val="auto"/>
              <w:rPr>
                <w:rFonts w:eastAsia="Calibri"/>
                <w:b/>
                <w:szCs w:val="24"/>
              </w:rPr>
            </w:pPr>
            <w:r w:rsidRPr="00DD38B4">
              <w:rPr>
                <w:rFonts w:eastAsia="Calibri"/>
                <w:b/>
                <w:szCs w:val="24"/>
              </w:rPr>
              <w:t>Rating Factors</w:t>
            </w:r>
          </w:p>
        </w:tc>
        <w:tc>
          <w:tcPr>
            <w:tcW w:w="1701" w:type="dxa"/>
            <w:shd w:val="clear" w:color="auto" w:fill="D9D9D9"/>
          </w:tcPr>
          <w:p w:rsidR="00DD38B4" w:rsidRPr="00DD38B4" w:rsidRDefault="00DD38B4" w:rsidP="00DD38B4">
            <w:pPr>
              <w:suppressAutoHyphens w:val="0"/>
              <w:overflowPunct/>
              <w:autoSpaceDE/>
              <w:autoSpaceDN/>
              <w:adjustRightInd/>
              <w:spacing w:after="200" w:line="276" w:lineRule="auto"/>
              <w:jc w:val="center"/>
              <w:textAlignment w:val="auto"/>
              <w:rPr>
                <w:rFonts w:eastAsia="Calibri"/>
                <w:b/>
                <w:szCs w:val="24"/>
              </w:rPr>
            </w:pPr>
            <w:r w:rsidRPr="00DD38B4">
              <w:rPr>
                <w:rFonts w:eastAsia="Calibri"/>
                <w:b/>
                <w:szCs w:val="24"/>
              </w:rPr>
              <w:t>Weight (%)</w:t>
            </w:r>
          </w:p>
        </w:tc>
        <w:tc>
          <w:tcPr>
            <w:tcW w:w="1785" w:type="dxa"/>
            <w:shd w:val="clear" w:color="auto" w:fill="D9D9D9"/>
          </w:tcPr>
          <w:p w:rsidR="00DD38B4" w:rsidRPr="00DD38B4" w:rsidRDefault="00DD38B4" w:rsidP="00DD38B4">
            <w:pPr>
              <w:suppressAutoHyphens w:val="0"/>
              <w:overflowPunct/>
              <w:autoSpaceDE/>
              <w:autoSpaceDN/>
              <w:adjustRightInd/>
              <w:spacing w:after="200" w:line="276" w:lineRule="auto"/>
              <w:jc w:val="center"/>
              <w:textAlignment w:val="auto"/>
              <w:rPr>
                <w:rFonts w:eastAsia="Calibri"/>
                <w:b/>
                <w:szCs w:val="24"/>
              </w:rPr>
            </w:pPr>
            <w:r w:rsidRPr="00DD38B4">
              <w:rPr>
                <w:rFonts w:eastAsia="Calibri"/>
                <w:b/>
                <w:szCs w:val="24"/>
              </w:rPr>
              <w:t>Rating</w:t>
            </w:r>
          </w:p>
        </w:tc>
      </w:tr>
      <w:tr w:rsidR="00DD38B4" w:rsidRPr="00DD38B4" w:rsidTr="00826ABB">
        <w:trPr>
          <w:jc w:val="center"/>
        </w:trPr>
        <w:tc>
          <w:tcPr>
            <w:tcW w:w="558" w:type="dxa"/>
          </w:tcPr>
          <w:p w:rsidR="00DD38B4" w:rsidRPr="00DD38B4" w:rsidRDefault="00DD38B4" w:rsidP="00DD38B4">
            <w:pPr>
              <w:suppressAutoHyphens w:val="0"/>
              <w:overflowPunct/>
              <w:autoSpaceDE/>
              <w:autoSpaceDN/>
              <w:adjustRightInd/>
              <w:spacing w:after="200" w:line="276" w:lineRule="auto"/>
              <w:jc w:val="center"/>
              <w:textAlignment w:val="auto"/>
              <w:rPr>
                <w:rFonts w:eastAsia="Calibri"/>
                <w:b/>
                <w:szCs w:val="24"/>
              </w:rPr>
            </w:pPr>
          </w:p>
        </w:tc>
        <w:tc>
          <w:tcPr>
            <w:tcW w:w="5533" w:type="dxa"/>
          </w:tcPr>
          <w:p w:rsidR="00DD38B4" w:rsidRPr="00DD38B4" w:rsidRDefault="00DD38B4" w:rsidP="00FA27F2">
            <w:pPr>
              <w:numPr>
                <w:ilvl w:val="0"/>
                <w:numId w:val="28"/>
              </w:numPr>
              <w:suppressAutoHyphens w:val="0"/>
              <w:overflowPunct/>
              <w:autoSpaceDE/>
              <w:autoSpaceDN/>
              <w:adjustRightInd/>
              <w:spacing w:after="200" w:line="276" w:lineRule="auto"/>
              <w:contextualSpacing/>
              <w:jc w:val="left"/>
              <w:textAlignment w:val="auto"/>
              <w:rPr>
                <w:b/>
                <w:szCs w:val="24"/>
              </w:rPr>
            </w:pPr>
            <w:r w:rsidRPr="00DD38B4">
              <w:rPr>
                <w:b/>
                <w:bCs/>
                <w:spacing w:val="-3"/>
                <w:szCs w:val="24"/>
                <w:lang w:val="en-GB"/>
              </w:rPr>
              <w:t>Rental of Office Space  (monthly)</w:t>
            </w:r>
          </w:p>
        </w:tc>
        <w:tc>
          <w:tcPr>
            <w:tcW w:w="1701" w:type="dxa"/>
          </w:tcPr>
          <w:p w:rsidR="00DD38B4" w:rsidRPr="00DD38B4" w:rsidRDefault="00DD38B4" w:rsidP="00DD38B4">
            <w:pPr>
              <w:suppressAutoHyphens w:val="0"/>
              <w:overflowPunct/>
              <w:autoSpaceDE/>
              <w:autoSpaceDN/>
              <w:adjustRightInd/>
              <w:spacing w:after="200" w:line="276" w:lineRule="auto"/>
              <w:jc w:val="center"/>
              <w:textAlignment w:val="auto"/>
              <w:rPr>
                <w:rFonts w:eastAsia="Calibri"/>
                <w:b/>
                <w:szCs w:val="24"/>
              </w:rPr>
            </w:pPr>
            <w:r w:rsidRPr="00DD38B4">
              <w:rPr>
                <w:rFonts w:eastAsia="Calibri"/>
                <w:b/>
                <w:szCs w:val="24"/>
              </w:rPr>
              <w:t>100</w:t>
            </w:r>
          </w:p>
        </w:tc>
        <w:tc>
          <w:tcPr>
            <w:tcW w:w="1785" w:type="dxa"/>
          </w:tcPr>
          <w:p w:rsidR="00DD38B4" w:rsidRPr="00DD38B4" w:rsidRDefault="00DD38B4" w:rsidP="00DD38B4">
            <w:pPr>
              <w:suppressAutoHyphens w:val="0"/>
              <w:overflowPunct/>
              <w:autoSpaceDE/>
              <w:autoSpaceDN/>
              <w:adjustRightInd/>
              <w:spacing w:after="200" w:line="276" w:lineRule="auto"/>
              <w:jc w:val="center"/>
              <w:textAlignment w:val="auto"/>
              <w:rPr>
                <w:rFonts w:eastAsia="Calibri"/>
                <w:b/>
                <w:szCs w:val="24"/>
              </w:rPr>
            </w:pPr>
          </w:p>
        </w:tc>
      </w:tr>
    </w:tbl>
    <w:p w:rsidR="00DD38B4" w:rsidRDefault="00DD38B4" w:rsidP="00DD38B4">
      <w:pPr>
        <w:suppressAutoHyphens w:val="0"/>
        <w:overflowPunct/>
        <w:autoSpaceDE/>
        <w:autoSpaceDN/>
        <w:adjustRightInd/>
        <w:spacing w:after="200" w:line="276" w:lineRule="auto"/>
        <w:jc w:val="left"/>
        <w:textAlignment w:val="auto"/>
        <w:rPr>
          <w:rFonts w:eastAsia="Calibri"/>
          <w:szCs w:val="24"/>
        </w:rPr>
      </w:pPr>
    </w:p>
    <w:p w:rsidR="00DD38B4" w:rsidRDefault="00DD38B4" w:rsidP="00DD38B4">
      <w:pPr>
        <w:suppressAutoHyphens w:val="0"/>
        <w:overflowPunct/>
        <w:autoSpaceDE/>
        <w:autoSpaceDN/>
        <w:adjustRightInd/>
        <w:spacing w:after="200" w:line="276" w:lineRule="auto"/>
        <w:jc w:val="left"/>
        <w:textAlignment w:val="auto"/>
        <w:rPr>
          <w:rFonts w:eastAsia="Calibri"/>
          <w:szCs w:val="24"/>
        </w:rPr>
      </w:pPr>
      <w:r w:rsidRPr="00DD38B4">
        <w:rPr>
          <w:rFonts w:eastAsia="Calibri"/>
          <w:szCs w:val="24"/>
        </w:rPr>
        <w:t>The cost of amenities shall be added to the yearly rental to determine the monthly rental.</w:t>
      </w:r>
    </w:p>
    <w:p w:rsidR="00DD38B4" w:rsidRPr="00DD38B4" w:rsidRDefault="00DD38B4" w:rsidP="00DD38B4">
      <w:pPr>
        <w:suppressAutoHyphens w:val="0"/>
        <w:overflowPunct/>
        <w:autoSpaceDE/>
        <w:autoSpaceDN/>
        <w:adjustRightInd/>
        <w:spacing w:after="200" w:line="276" w:lineRule="auto"/>
        <w:jc w:val="left"/>
        <w:textAlignment w:val="auto"/>
        <w:rPr>
          <w:rFonts w:eastAsia="Calibri"/>
          <w:szCs w:val="24"/>
        </w:rPr>
      </w:pPr>
      <w:r w:rsidRPr="00DD38B4">
        <w:rPr>
          <w:rFonts w:eastAsia="Calibri"/>
          <w:szCs w:val="24"/>
        </w:rPr>
        <w:t xml:space="preserve">The lowest rental rate shall obtain the maximum mark </w:t>
      </w:r>
      <w:r w:rsidRPr="00DD38B4">
        <w:rPr>
          <w:rFonts w:eastAsia="Calibri"/>
          <w:b/>
          <w:szCs w:val="24"/>
        </w:rPr>
        <w:t>100</w:t>
      </w:r>
      <w:r w:rsidRPr="00DD38B4">
        <w:rPr>
          <w:rFonts w:eastAsia="Calibri"/>
          <w:szCs w:val="24"/>
        </w:rPr>
        <w:t xml:space="preserve"> whilst the others shall be allocated marks inversely proportional of the lowest rental to the quoted rental.</w:t>
      </w:r>
    </w:p>
    <w:p w:rsidR="00DD38B4" w:rsidRPr="00DD38B4" w:rsidRDefault="00DD38B4" w:rsidP="00DD38B4">
      <w:pPr>
        <w:suppressAutoHyphens w:val="0"/>
        <w:overflowPunct/>
        <w:autoSpaceDE/>
        <w:autoSpaceDN/>
        <w:adjustRightInd/>
        <w:jc w:val="left"/>
        <w:textAlignment w:val="auto"/>
        <w:rPr>
          <w:rFonts w:eastAsia="Calibri"/>
          <w:b/>
          <w:sz w:val="14"/>
          <w:szCs w:val="24"/>
        </w:rPr>
      </w:pPr>
    </w:p>
    <w:p w:rsidR="00DD38B4" w:rsidRPr="00DD38B4" w:rsidRDefault="00DD38B4" w:rsidP="00DD38B4">
      <w:pPr>
        <w:suppressAutoHyphens w:val="0"/>
        <w:overflowPunct/>
        <w:autoSpaceDE/>
        <w:autoSpaceDN/>
        <w:adjustRightInd/>
        <w:jc w:val="left"/>
        <w:textAlignment w:val="auto"/>
        <w:rPr>
          <w:rFonts w:eastAsia="Calibri"/>
          <w:szCs w:val="24"/>
        </w:rPr>
      </w:pPr>
    </w:p>
    <w:p w:rsidR="00DD38B4" w:rsidRPr="00DD38B4" w:rsidRDefault="00DD38B4" w:rsidP="00FA27F2">
      <w:pPr>
        <w:numPr>
          <w:ilvl w:val="0"/>
          <w:numId w:val="27"/>
        </w:numPr>
        <w:suppressAutoHyphens w:val="0"/>
        <w:overflowPunct/>
        <w:autoSpaceDE/>
        <w:autoSpaceDN/>
        <w:adjustRightInd/>
        <w:spacing w:after="200" w:line="276" w:lineRule="auto"/>
        <w:ind w:left="630" w:hanging="720"/>
        <w:contextualSpacing/>
        <w:textAlignment w:val="auto"/>
        <w:rPr>
          <w:szCs w:val="24"/>
        </w:rPr>
      </w:pPr>
      <w:r w:rsidRPr="00DD38B4">
        <w:rPr>
          <w:szCs w:val="24"/>
        </w:rPr>
        <w:t xml:space="preserve">The proposal having obtained the highest mark shall be retained for award of contract, </w:t>
      </w:r>
      <w:r w:rsidR="00F92DDA">
        <w:rPr>
          <w:b/>
          <w:szCs w:val="24"/>
        </w:rPr>
        <w:t>subject to the Government Va</w:t>
      </w:r>
      <w:r w:rsidRPr="00DD38B4">
        <w:rPr>
          <w:b/>
          <w:szCs w:val="24"/>
        </w:rPr>
        <w:t xml:space="preserve">luation Office confirming the reasonableness of the quoted rate. </w:t>
      </w:r>
      <w:r w:rsidRPr="00DD38B4">
        <w:rPr>
          <w:szCs w:val="24"/>
        </w:rPr>
        <w:t xml:space="preserve">In case the quoted rate is substantially high the </w:t>
      </w:r>
      <w:r w:rsidR="00370552">
        <w:rPr>
          <w:b/>
          <w:szCs w:val="24"/>
          <w:lang w:val="en-AU"/>
        </w:rPr>
        <w:t>National Library</w:t>
      </w:r>
      <w:r w:rsidR="00F50A78">
        <w:rPr>
          <w:b/>
          <w:szCs w:val="24"/>
          <w:lang w:val="en-AU"/>
        </w:rPr>
        <w:t xml:space="preserve"> </w:t>
      </w:r>
      <w:r w:rsidRPr="00DD38B4">
        <w:rPr>
          <w:szCs w:val="24"/>
        </w:rPr>
        <w:t>may choose to negotiate with the highest ranked bidder or choose to consider the second ranked bidder and so on and so forth until a deal is reached or decide to re-invite bids.</w:t>
      </w:r>
    </w:p>
    <w:p w:rsidR="00DD38B4" w:rsidRPr="00DD38B4" w:rsidRDefault="00DD38B4" w:rsidP="00DD38B4">
      <w:pPr>
        <w:suppressAutoHyphens w:val="0"/>
        <w:overflowPunct/>
        <w:autoSpaceDE/>
        <w:autoSpaceDN/>
        <w:adjustRightInd/>
        <w:ind w:left="810"/>
        <w:contextualSpacing/>
        <w:jc w:val="left"/>
        <w:textAlignment w:val="auto"/>
        <w:rPr>
          <w:sz w:val="14"/>
          <w:szCs w:val="24"/>
        </w:rPr>
      </w:pPr>
    </w:p>
    <w:p w:rsidR="00DD38B4" w:rsidRPr="004C5323" w:rsidRDefault="00DD38B4" w:rsidP="002B31C6">
      <w:pPr>
        <w:pStyle w:val="ListParagraph"/>
        <w:ind w:left="90"/>
        <w:rPr>
          <w:sz w:val="22"/>
          <w:szCs w:val="22"/>
        </w:rPr>
      </w:pPr>
    </w:p>
    <w:p w:rsidR="00F04670" w:rsidRPr="0083067C" w:rsidRDefault="003A7901" w:rsidP="0083067C">
      <w:pPr>
        <w:suppressAutoHyphens w:val="0"/>
        <w:overflowPunct/>
        <w:autoSpaceDE/>
        <w:autoSpaceDN/>
        <w:adjustRightInd/>
        <w:spacing w:after="200" w:line="276" w:lineRule="auto"/>
        <w:jc w:val="left"/>
        <w:textAlignment w:val="auto"/>
        <w:rPr>
          <w:rFonts w:eastAsiaTheme="minorHAnsi"/>
          <w:b/>
          <w:bCs/>
          <w:color w:val="000000"/>
          <w:szCs w:val="24"/>
        </w:rPr>
      </w:pPr>
      <w:r w:rsidRPr="004C5323">
        <w:rPr>
          <w:rFonts w:eastAsiaTheme="minorHAnsi"/>
          <w:b/>
          <w:bCs/>
          <w:szCs w:val="24"/>
        </w:rPr>
        <w:br w:type="page"/>
      </w:r>
      <w:r w:rsidR="00864532" w:rsidRPr="00864532">
        <w:rPr>
          <w:rFonts w:eastAsiaTheme="minorHAnsi"/>
          <w:b/>
          <w:bCs/>
          <w:color w:val="000000"/>
          <w:szCs w:val="24"/>
        </w:rPr>
        <w:t xml:space="preserve">F. Award of Contract </w:t>
      </w:r>
    </w:p>
    <w:p w:rsidR="00D374C3" w:rsidRDefault="00864532" w:rsidP="00D374C3">
      <w:pPr>
        <w:pStyle w:val="Default"/>
        <w:jc w:val="both"/>
        <w:rPr>
          <w:b/>
          <w:color w:val="auto"/>
        </w:rPr>
      </w:pPr>
      <w:r w:rsidRPr="00253C99">
        <w:rPr>
          <w:b/>
        </w:rPr>
        <w:t>2</w:t>
      </w:r>
      <w:r w:rsidR="007B5CBA">
        <w:rPr>
          <w:b/>
        </w:rPr>
        <w:t>2</w:t>
      </w:r>
      <w:r w:rsidRPr="00864532">
        <w:t xml:space="preserve">. </w:t>
      </w:r>
      <w:r w:rsidRPr="00864532">
        <w:rPr>
          <w:b/>
          <w:bCs/>
        </w:rPr>
        <w:t>Award Criteria</w:t>
      </w:r>
      <w:r w:rsidRPr="00864532">
        <w:t>:</w:t>
      </w:r>
      <w:r w:rsidR="00055421">
        <w:t xml:space="preserve"> The</w:t>
      </w:r>
      <w:r w:rsidR="007D541E" w:rsidRPr="007D541E">
        <w:t xml:space="preserve">National Library </w:t>
      </w:r>
      <w:r w:rsidRPr="00864532">
        <w:t xml:space="preserve">will </w:t>
      </w:r>
      <w:r w:rsidR="00F90225">
        <w:t>establish a list of preferred bidders in the o</w:t>
      </w:r>
      <w:r w:rsidR="005D55ED">
        <w:t>rder</w:t>
      </w:r>
      <w:r w:rsidR="00F90225">
        <w:t xml:space="preserve"> of the highest score following the evaluation on the marking system. </w:t>
      </w:r>
      <w:r w:rsidRPr="00864532">
        <w:t xml:space="preserve">Contract shall be awarded to the </w:t>
      </w:r>
      <w:r w:rsidR="00C0552C" w:rsidRPr="00864532">
        <w:t>bidder</w:t>
      </w:r>
      <w:r w:rsidR="00C0552C" w:rsidRPr="00A72EAC">
        <w:t xml:space="preserve"> having</w:t>
      </w:r>
      <w:r w:rsidR="00A72EAC" w:rsidRPr="00A72EAC">
        <w:t xml:space="preserve"> submitted a </w:t>
      </w:r>
      <w:r w:rsidR="00A72EAC">
        <w:t xml:space="preserve">responsive </w:t>
      </w:r>
      <w:r w:rsidR="00C0552C">
        <w:t>proposal and</w:t>
      </w:r>
      <w:r w:rsidR="00A72EAC">
        <w:t xml:space="preserve"> scored the highest marks </w:t>
      </w:r>
      <w:r w:rsidR="00F90225">
        <w:t xml:space="preserve">subject however to the quoted rates being found reasonable by </w:t>
      </w:r>
      <w:r w:rsidR="00F90225" w:rsidRPr="00055421">
        <w:rPr>
          <w:b/>
        </w:rPr>
        <w:t xml:space="preserve">the </w:t>
      </w:r>
      <w:r w:rsidR="00D95942" w:rsidRPr="00055421">
        <w:rPr>
          <w:b/>
        </w:rPr>
        <w:t xml:space="preserve">Government </w:t>
      </w:r>
      <w:r w:rsidR="00D374C3" w:rsidRPr="00055421">
        <w:rPr>
          <w:b/>
          <w:color w:val="auto"/>
        </w:rPr>
        <w:t xml:space="preserve">Valuation </w:t>
      </w:r>
      <w:r w:rsidR="00D95942">
        <w:rPr>
          <w:b/>
          <w:color w:val="auto"/>
        </w:rPr>
        <w:t>Office.</w:t>
      </w:r>
    </w:p>
    <w:p w:rsidR="006E6A0F" w:rsidRPr="0059249D" w:rsidRDefault="006E6A0F" w:rsidP="00D374C3">
      <w:pPr>
        <w:pStyle w:val="Default"/>
        <w:jc w:val="both"/>
        <w:rPr>
          <w:color w:val="FF0000"/>
          <w:sz w:val="18"/>
          <w:szCs w:val="18"/>
        </w:rPr>
      </w:pPr>
    </w:p>
    <w:p w:rsidR="00A72EAC" w:rsidRDefault="00F90225" w:rsidP="00F90225">
      <w:pPr>
        <w:pStyle w:val="Default"/>
        <w:jc w:val="both"/>
      </w:pPr>
      <w:r w:rsidRPr="00F90225">
        <w:rPr>
          <w:b/>
        </w:rPr>
        <w:t>2</w:t>
      </w:r>
      <w:r w:rsidR="007B5CBA">
        <w:rPr>
          <w:b/>
        </w:rPr>
        <w:t>3</w:t>
      </w:r>
      <w:r w:rsidRPr="00F90225">
        <w:rPr>
          <w:b/>
        </w:rPr>
        <w:t xml:space="preserve">. Negotiation </w:t>
      </w:r>
    </w:p>
    <w:p w:rsidR="002F0F6A" w:rsidRDefault="00F90225" w:rsidP="00A92D2C">
      <w:pPr>
        <w:pStyle w:val="Default"/>
        <w:jc w:val="both"/>
      </w:pPr>
      <w:r>
        <w:t>Where the rates quoted by the fi</w:t>
      </w:r>
      <w:r w:rsidR="00101ADE">
        <w:t>r</w:t>
      </w:r>
      <w:r>
        <w:t xml:space="preserve">st ranked bidder is </w:t>
      </w:r>
      <w:r w:rsidR="00101ADE">
        <w:t>higher than the acceptable rates as established by th</w:t>
      </w:r>
      <w:r w:rsidR="00273F58">
        <w:t xml:space="preserve">e </w:t>
      </w:r>
      <w:r w:rsidR="00055421">
        <w:rPr>
          <w:color w:val="auto"/>
        </w:rPr>
        <w:t>Government Valuation Office</w:t>
      </w:r>
      <w:r w:rsidR="00101ADE">
        <w:t xml:space="preserve">, </w:t>
      </w:r>
      <w:r w:rsidR="00DD38B4">
        <w:t xml:space="preserve">the </w:t>
      </w:r>
      <w:r w:rsidR="00F92DDA">
        <w:t xml:space="preserve">National Library </w:t>
      </w:r>
      <w:r w:rsidR="00101ADE">
        <w:t xml:space="preserve">may negotiate with the bidder with a view to arriving at an acceptable rate, failing which the </w:t>
      </w:r>
      <w:r w:rsidR="00F92DDA">
        <w:t>National Library</w:t>
      </w:r>
      <w:r w:rsidR="00101ADE">
        <w:t xml:space="preserve"> shall consider the proposal of the second ranked bidder </w:t>
      </w:r>
      <w:r w:rsidR="00190DB1">
        <w:t>according to</w:t>
      </w:r>
      <w:r w:rsidR="00101ADE">
        <w:t xml:space="preserve"> the same procedures defined in ITB 2</w:t>
      </w:r>
      <w:r w:rsidR="000B5560">
        <w:t>3</w:t>
      </w:r>
      <w:r w:rsidR="00101ADE">
        <w:t xml:space="preserve"> and 2</w:t>
      </w:r>
      <w:r w:rsidR="000B5560">
        <w:t>4</w:t>
      </w:r>
      <w:r w:rsidR="00101ADE">
        <w:t xml:space="preserve">. </w:t>
      </w:r>
    </w:p>
    <w:p w:rsidR="006E6A0F" w:rsidRPr="0059249D" w:rsidRDefault="006E6A0F" w:rsidP="00A92D2C">
      <w:pPr>
        <w:pStyle w:val="Default"/>
        <w:jc w:val="both"/>
        <w:rPr>
          <w:sz w:val="16"/>
          <w:szCs w:val="16"/>
        </w:rPr>
      </w:pPr>
    </w:p>
    <w:p w:rsidR="00101ADE" w:rsidRDefault="0083067C" w:rsidP="00A72EAC">
      <w:pPr>
        <w:pStyle w:val="Default"/>
        <w:rPr>
          <w:b/>
        </w:rPr>
      </w:pPr>
      <w:r>
        <w:rPr>
          <w:b/>
        </w:rPr>
        <w:t>2</w:t>
      </w:r>
      <w:r w:rsidR="007B5CBA">
        <w:rPr>
          <w:b/>
        </w:rPr>
        <w:t>4</w:t>
      </w:r>
      <w:r w:rsidR="009A6553">
        <w:rPr>
          <w:b/>
        </w:rPr>
        <w:t xml:space="preserve">. </w:t>
      </w:r>
      <w:r w:rsidR="00101ADE" w:rsidRPr="00101ADE">
        <w:rPr>
          <w:b/>
        </w:rPr>
        <w:t xml:space="preserve"> Rights of the </w:t>
      </w:r>
      <w:r w:rsidR="00D729CF" w:rsidRPr="00D729CF">
        <w:rPr>
          <w:b/>
        </w:rPr>
        <w:t xml:space="preserve">National Library </w:t>
      </w:r>
    </w:p>
    <w:p w:rsidR="00EE0A59" w:rsidRDefault="00055421" w:rsidP="00EE0A59">
      <w:pPr>
        <w:pStyle w:val="Default"/>
        <w:jc w:val="both"/>
      </w:pPr>
      <w:r>
        <w:t xml:space="preserve">The </w:t>
      </w:r>
      <w:r w:rsidR="00F92DDA">
        <w:t>National Library</w:t>
      </w:r>
      <w:r w:rsidR="009A6553">
        <w:t xml:space="preserve"> </w:t>
      </w:r>
      <w:r w:rsidR="00E944A1">
        <w:t>reserves</w:t>
      </w:r>
      <w:r w:rsidR="00864532" w:rsidRPr="00864532">
        <w:t xml:space="preserve"> the right to accept or reject any Bid, to annul the </w:t>
      </w:r>
      <w:r w:rsidR="00D67507" w:rsidRPr="00A72EAC">
        <w:t xml:space="preserve">bidding </w:t>
      </w:r>
      <w:r w:rsidR="00864532" w:rsidRPr="00864532">
        <w:t xml:space="preserve">process and reject all </w:t>
      </w:r>
      <w:r w:rsidR="00B62368">
        <w:t>b</w:t>
      </w:r>
      <w:r w:rsidR="00864532" w:rsidRPr="00864532">
        <w:t xml:space="preserve">ids at any time prior to award of </w:t>
      </w:r>
      <w:r w:rsidR="00A72EAC" w:rsidRPr="00A72EAC">
        <w:t>contract without thereby incurring any liability to the affected Bidder(s)</w:t>
      </w:r>
      <w:r w:rsidR="00253C99">
        <w:t>.</w:t>
      </w:r>
    </w:p>
    <w:p w:rsidR="006E6A0F" w:rsidRDefault="006E6A0F" w:rsidP="00EE0A59">
      <w:pPr>
        <w:pStyle w:val="Default"/>
        <w:jc w:val="both"/>
      </w:pPr>
    </w:p>
    <w:p w:rsidR="00022674" w:rsidRDefault="00253C99" w:rsidP="00EE0A59">
      <w:pPr>
        <w:pStyle w:val="Default"/>
        <w:jc w:val="both"/>
        <w:rPr>
          <w:b/>
          <w:bCs/>
        </w:rPr>
      </w:pPr>
      <w:r w:rsidRPr="00A616EF">
        <w:rPr>
          <w:b/>
        </w:rPr>
        <w:t>2</w:t>
      </w:r>
      <w:r w:rsidR="007B5CBA">
        <w:rPr>
          <w:b/>
        </w:rPr>
        <w:t>5</w:t>
      </w:r>
      <w:r w:rsidR="00BB3EFE" w:rsidRPr="00A616EF">
        <w:rPr>
          <w:b/>
        </w:rPr>
        <w:t>.</w:t>
      </w:r>
      <w:r w:rsidR="00BB3EFE" w:rsidRPr="00A616EF">
        <w:rPr>
          <w:b/>
          <w:bCs/>
        </w:rPr>
        <w:t xml:space="preserve"> Notification</w:t>
      </w:r>
      <w:r w:rsidRPr="00A616EF">
        <w:rPr>
          <w:b/>
          <w:bCs/>
        </w:rPr>
        <w:t xml:space="preserve"> of Award</w:t>
      </w:r>
    </w:p>
    <w:p w:rsidR="00190DB1" w:rsidRDefault="00253C99" w:rsidP="00022674">
      <w:pPr>
        <w:suppressAutoHyphens w:val="0"/>
        <w:overflowPunct/>
        <w:autoSpaceDE/>
        <w:autoSpaceDN/>
        <w:adjustRightInd/>
        <w:textAlignment w:val="auto"/>
        <w:rPr>
          <w:rFonts w:eastAsia="Calibri"/>
          <w:szCs w:val="24"/>
        </w:rPr>
      </w:pPr>
      <w:r w:rsidRPr="00A616EF">
        <w:rPr>
          <w:rFonts w:eastAsiaTheme="minorHAnsi"/>
          <w:color w:val="000000"/>
          <w:szCs w:val="24"/>
        </w:rPr>
        <w:t>Prior to the expiration of the period of Bid Validity</w:t>
      </w:r>
      <w:r w:rsidR="00055421">
        <w:rPr>
          <w:rFonts w:eastAsiaTheme="minorHAnsi"/>
          <w:color w:val="000000"/>
          <w:szCs w:val="24"/>
        </w:rPr>
        <w:t>, the</w:t>
      </w:r>
      <w:r w:rsidR="009A6553">
        <w:rPr>
          <w:rFonts w:eastAsiaTheme="minorHAnsi"/>
          <w:color w:val="000000"/>
          <w:szCs w:val="24"/>
        </w:rPr>
        <w:t xml:space="preserve"> </w:t>
      </w:r>
      <w:r w:rsidR="007D541E" w:rsidRPr="007D541E">
        <w:rPr>
          <w:color w:val="000000"/>
          <w:szCs w:val="24"/>
        </w:rPr>
        <w:t xml:space="preserve">National Library </w:t>
      </w:r>
      <w:r w:rsidR="00190DB1" w:rsidRPr="00A616EF">
        <w:rPr>
          <w:rFonts w:eastAsia="Calibri"/>
          <w:szCs w:val="24"/>
        </w:rPr>
        <w:t xml:space="preserve">shall notify the </w:t>
      </w:r>
      <w:r w:rsidR="00A616EF">
        <w:rPr>
          <w:rFonts w:eastAsia="Calibri"/>
          <w:szCs w:val="24"/>
        </w:rPr>
        <w:t>successful</w:t>
      </w:r>
      <w:r w:rsidR="00190DB1" w:rsidRPr="00A616EF">
        <w:rPr>
          <w:rFonts w:eastAsia="Calibri"/>
          <w:szCs w:val="24"/>
        </w:rPr>
        <w:t xml:space="preserve"> bidder of its selection for award while at the same time informing the unsuccessful bidders of the name of the selected bidder and the amount of rent payable. </w:t>
      </w:r>
    </w:p>
    <w:p w:rsidR="00A616EF" w:rsidRDefault="00A616EF" w:rsidP="00190DB1">
      <w:pPr>
        <w:suppressAutoHyphens w:val="0"/>
        <w:overflowPunct/>
        <w:autoSpaceDE/>
        <w:autoSpaceDN/>
        <w:adjustRightInd/>
        <w:spacing w:before="120"/>
        <w:textAlignment w:val="auto"/>
        <w:rPr>
          <w:rFonts w:eastAsia="Calibri"/>
          <w:szCs w:val="24"/>
        </w:rPr>
      </w:pPr>
      <w:r>
        <w:rPr>
          <w:rFonts w:eastAsia="Calibri"/>
          <w:szCs w:val="24"/>
        </w:rPr>
        <w:t>The contract period and renewal conditions, if any</w:t>
      </w:r>
      <w:r w:rsidR="00921852">
        <w:rPr>
          <w:rFonts w:eastAsia="Calibri"/>
          <w:szCs w:val="24"/>
        </w:rPr>
        <w:t>,</w:t>
      </w:r>
      <w:r>
        <w:rPr>
          <w:rFonts w:eastAsia="Calibri"/>
          <w:szCs w:val="24"/>
        </w:rPr>
        <w:t xml:space="preserve"> shall be as defined in the Bid Data Sheet</w:t>
      </w:r>
    </w:p>
    <w:p w:rsidR="00236551" w:rsidRDefault="00236551" w:rsidP="00190DB1">
      <w:pPr>
        <w:suppressAutoHyphens w:val="0"/>
        <w:overflowPunct/>
        <w:autoSpaceDE/>
        <w:autoSpaceDN/>
        <w:adjustRightInd/>
        <w:textAlignment w:val="auto"/>
        <w:rPr>
          <w:rFonts w:eastAsia="Calibri"/>
          <w:szCs w:val="24"/>
        </w:rPr>
      </w:pPr>
    </w:p>
    <w:p w:rsidR="00022674" w:rsidRPr="00022674" w:rsidRDefault="00236551" w:rsidP="00022674">
      <w:pPr>
        <w:suppressAutoHyphens w:val="0"/>
        <w:overflowPunct/>
        <w:autoSpaceDE/>
        <w:autoSpaceDN/>
        <w:adjustRightInd/>
        <w:textAlignment w:val="auto"/>
        <w:rPr>
          <w:rFonts w:eastAsia="Calibri"/>
          <w:szCs w:val="24"/>
        </w:rPr>
      </w:pPr>
      <w:r>
        <w:rPr>
          <w:rFonts w:eastAsia="Calibri"/>
          <w:b/>
          <w:szCs w:val="24"/>
        </w:rPr>
        <w:t>2</w:t>
      </w:r>
      <w:r w:rsidR="007B5CBA">
        <w:rPr>
          <w:rFonts w:eastAsia="Calibri"/>
          <w:b/>
          <w:szCs w:val="24"/>
        </w:rPr>
        <w:t>6</w:t>
      </w:r>
      <w:r w:rsidR="00022674" w:rsidRPr="00022674">
        <w:rPr>
          <w:rFonts w:eastAsia="Calibri"/>
          <w:b/>
          <w:szCs w:val="24"/>
        </w:rPr>
        <w:t>. Publication of Award</w:t>
      </w:r>
    </w:p>
    <w:p w:rsidR="00022674" w:rsidRDefault="00022674" w:rsidP="00022674">
      <w:pPr>
        <w:rPr>
          <w:rFonts w:eastAsia="Calibri"/>
          <w:szCs w:val="24"/>
        </w:rPr>
      </w:pPr>
      <w:r w:rsidRPr="00022674">
        <w:rPr>
          <w:rFonts w:eastAsia="Calibri"/>
          <w:szCs w:val="24"/>
        </w:rPr>
        <w:t>For all contract exceeding Rs 5M</w:t>
      </w:r>
      <w:r w:rsidR="00055421">
        <w:rPr>
          <w:rFonts w:eastAsia="Calibri"/>
          <w:szCs w:val="24"/>
        </w:rPr>
        <w:t>, the</w:t>
      </w:r>
      <w:r w:rsidR="009A6553">
        <w:rPr>
          <w:rFonts w:eastAsia="Calibri"/>
          <w:szCs w:val="24"/>
        </w:rPr>
        <w:t xml:space="preserve"> </w:t>
      </w:r>
      <w:r w:rsidR="00F92DDA">
        <w:rPr>
          <w:color w:val="000000"/>
          <w:szCs w:val="24"/>
        </w:rPr>
        <w:t>National Library</w:t>
      </w:r>
      <w:r w:rsidR="009A6553">
        <w:rPr>
          <w:color w:val="000000"/>
          <w:szCs w:val="24"/>
        </w:rPr>
        <w:t xml:space="preserve"> </w:t>
      </w:r>
      <w:r w:rsidRPr="00022674">
        <w:rPr>
          <w:rFonts w:eastAsia="Calibri"/>
          <w:szCs w:val="24"/>
        </w:rPr>
        <w:t>shall promptly publish the award of a contract on the public procurement portal stating the name and location of the building, the name and address of the owner, the contract price and the duration of the lease.</w:t>
      </w:r>
    </w:p>
    <w:p w:rsidR="00236551" w:rsidRDefault="00236551" w:rsidP="00C1565E">
      <w:pPr>
        <w:pStyle w:val="StyleStyleHeader1-ClausesAfter0ptLeft0Hanging"/>
        <w:tabs>
          <w:tab w:val="clear" w:pos="576"/>
          <w:tab w:val="left" w:pos="360"/>
        </w:tabs>
        <w:spacing w:after="0"/>
        <w:ind w:left="360" w:hanging="360"/>
        <w:rPr>
          <w:b/>
          <w:lang w:val="en-US"/>
        </w:rPr>
      </w:pPr>
    </w:p>
    <w:p w:rsidR="008D633F" w:rsidRPr="000E3EAA" w:rsidRDefault="00F45CB1" w:rsidP="00C1565E">
      <w:pPr>
        <w:pStyle w:val="StyleStyleHeader1-ClausesAfter0ptLeft0Hanging"/>
        <w:tabs>
          <w:tab w:val="clear" w:pos="576"/>
          <w:tab w:val="left" w:pos="360"/>
        </w:tabs>
        <w:spacing w:after="0"/>
        <w:ind w:left="360" w:hanging="360"/>
        <w:rPr>
          <w:b/>
          <w:lang w:val="en-US"/>
        </w:rPr>
      </w:pPr>
      <w:r>
        <w:rPr>
          <w:b/>
          <w:lang w:val="en-US"/>
        </w:rPr>
        <w:t>2</w:t>
      </w:r>
      <w:r w:rsidR="007B5CBA">
        <w:rPr>
          <w:b/>
          <w:lang w:val="en-US"/>
        </w:rPr>
        <w:t>7</w:t>
      </w:r>
      <w:r w:rsidR="00055421" w:rsidRPr="002A0741">
        <w:rPr>
          <w:b/>
          <w:lang w:val="en-US"/>
        </w:rPr>
        <w:t xml:space="preserve"> Corrupt</w:t>
      </w:r>
      <w:r w:rsidR="008D633F" w:rsidRPr="000E3EAA">
        <w:rPr>
          <w:b/>
          <w:lang w:val="en-US"/>
        </w:rPr>
        <w:t xml:space="preserve"> or Fraudulent Practices</w:t>
      </w:r>
    </w:p>
    <w:p w:rsidR="007B2FF6" w:rsidRDefault="00236551" w:rsidP="00D729CF">
      <w:pPr>
        <w:pStyle w:val="StyleStyleHeader1-ClausesAfter0ptLeft0Hanging"/>
        <w:tabs>
          <w:tab w:val="clear" w:pos="576"/>
          <w:tab w:val="left" w:pos="1260"/>
        </w:tabs>
        <w:ind w:left="0" w:firstLine="0"/>
        <w:rPr>
          <w:lang w:val="en-US"/>
        </w:rPr>
      </w:pPr>
      <w:r>
        <w:rPr>
          <w:lang w:val="en-US"/>
        </w:rPr>
        <w:t>2</w:t>
      </w:r>
      <w:r w:rsidR="007B5CBA">
        <w:rPr>
          <w:lang w:val="en-US"/>
        </w:rPr>
        <w:t>7</w:t>
      </w:r>
      <w:r w:rsidR="008D633F">
        <w:rPr>
          <w:lang w:val="en-US"/>
        </w:rPr>
        <w:t>.1 It is the policy of the Government of the Republic</w:t>
      </w:r>
      <w:r w:rsidR="002A0741">
        <w:rPr>
          <w:lang w:val="en-US"/>
        </w:rPr>
        <w:t xml:space="preserve"> of Mauritius to require Public </w:t>
      </w:r>
      <w:r w:rsidR="008D633F">
        <w:rPr>
          <w:lang w:val="en-US"/>
        </w:rPr>
        <w:t xml:space="preserve">Bodies, as well as bidders, suppliers, and contractors and their agents (whether declared or not), personnel, subcontractors, sub-consultants, service providers and suppliers, observe the highest standard of ethics during the procurement and execution of contracts. </w:t>
      </w:r>
      <w:r w:rsidR="008D633F">
        <w:rPr>
          <w:rStyle w:val="FootnoteReference"/>
        </w:rPr>
        <w:footnoteReference w:id="1"/>
      </w:r>
      <w:r w:rsidR="008D633F">
        <w:rPr>
          <w:lang w:val="en-US"/>
        </w:rPr>
        <w:t xml:space="preserve"> In pursuance of this policy, the Government of the Republic of Mauritius:</w:t>
      </w:r>
      <w:r w:rsidR="00F71031">
        <w:rPr>
          <w:lang w:val="en-US"/>
        </w:rPr>
        <w:fldChar w:fldCharType="begin"/>
      </w:r>
      <w:r w:rsidR="008D633F">
        <w:rPr>
          <w:lang w:val="en-US"/>
        </w:rPr>
        <w:instrText>ADVANCE \D 6.0</w:instrText>
      </w:r>
      <w:r w:rsidR="00F71031">
        <w:rPr>
          <w:lang w:val="en-US"/>
        </w:rPr>
        <w:fldChar w:fldCharType="end"/>
      </w:r>
    </w:p>
    <w:p w:rsidR="008D633F" w:rsidRPr="008D633F" w:rsidRDefault="009A6553" w:rsidP="00D729CF">
      <w:pPr>
        <w:pStyle w:val="P3Header1-Clauses"/>
        <w:numPr>
          <w:ilvl w:val="0"/>
          <w:numId w:val="15"/>
        </w:numPr>
        <w:tabs>
          <w:tab w:val="clear" w:pos="972"/>
        </w:tabs>
        <w:ind w:left="450" w:firstLine="0"/>
        <w:rPr>
          <w:lang w:val="en-GB"/>
        </w:rPr>
      </w:pPr>
      <w:r>
        <w:rPr>
          <w:lang w:val="en-GB"/>
        </w:rPr>
        <w:t xml:space="preserve"> </w:t>
      </w:r>
      <w:r w:rsidR="008D633F" w:rsidRPr="008D633F">
        <w:rPr>
          <w:lang w:val="en-GB"/>
        </w:rPr>
        <w:t>will reject a proposal for award if it determines that the Bidder recommended for award has, directly or through an agent, engaged in corrupt, fraudulent, collusive, coercive or obstructive practices in competing for the contract in question; and</w:t>
      </w:r>
    </w:p>
    <w:p w:rsidR="008D633F" w:rsidRPr="008D633F" w:rsidRDefault="008D633F" w:rsidP="009A6553">
      <w:pPr>
        <w:pStyle w:val="P3Header1-Clauses"/>
        <w:numPr>
          <w:ilvl w:val="0"/>
          <w:numId w:val="15"/>
        </w:numPr>
        <w:tabs>
          <w:tab w:val="clear" w:pos="972"/>
        </w:tabs>
        <w:spacing w:after="0"/>
        <w:rPr>
          <w:lang w:val="en-GB"/>
        </w:rPr>
      </w:pPr>
      <w:r w:rsidRPr="008D633F">
        <w:rPr>
          <w:lang w:val="en-GB"/>
        </w:rPr>
        <w:t>will sanction a firm or an individual, at any time, in accordance with prevailing legislations, including by publicly declaring such firm or individual ineligible, for a stated period of time: (</w:t>
      </w:r>
      <w:proofErr w:type="spellStart"/>
      <w:r w:rsidRPr="008D633F">
        <w:rPr>
          <w:lang w:val="en-GB"/>
        </w:rPr>
        <w:t>i</w:t>
      </w:r>
      <w:proofErr w:type="spellEnd"/>
      <w:r w:rsidRPr="008D633F">
        <w:rPr>
          <w:lang w:val="en-GB"/>
        </w:rPr>
        <w:t xml:space="preserve">) to be awarded a public contract; and (ii) to be a nominated sub-contractor, consultant, manufacturer or supplier, or service provider of an otherwise eligible firm being awarded a public contract. </w:t>
      </w:r>
    </w:p>
    <w:p w:rsidR="008D633F" w:rsidRDefault="008D633F" w:rsidP="008D633F">
      <w:pPr>
        <w:pStyle w:val="P3Header1-Clauses"/>
        <w:spacing w:after="0"/>
        <w:ind w:left="964"/>
      </w:pPr>
    </w:p>
    <w:p w:rsidR="008D633F" w:rsidRPr="006333AD" w:rsidRDefault="00F45CB1" w:rsidP="002A0741">
      <w:pPr>
        <w:ind w:left="630" w:hanging="630"/>
        <w:rPr>
          <w:rFonts w:ascii="Times New Roman Bold" w:hAnsi="Times New Roman Bold"/>
          <w:color w:val="FF0000"/>
          <w:u w:val="single"/>
        </w:rPr>
      </w:pPr>
      <w:r>
        <w:t>2</w:t>
      </w:r>
      <w:r w:rsidR="007B5CBA">
        <w:t>7</w:t>
      </w:r>
      <w:r w:rsidR="008D633F">
        <w:t>.2 In further pursuance to this policy, b</w:t>
      </w:r>
      <w:r w:rsidR="008D633F" w:rsidRPr="00DC3B21">
        <w:t>idders, suppliers and public officials shall also be aware of the provisions stated in sections 51 and 52 of the Public Procurement Act which can be consulted on the website of the Procurement Policy Office (PPO</w:t>
      </w:r>
      <w:r w:rsidR="00055421" w:rsidRPr="00DC3B21">
        <w:t>):</w:t>
      </w:r>
      <w:r w:rsidR="00273F58" w:rsidRPr="006333AD">
        <w:rPr>
          <w:rFonts w:ascii="Times New Roman Bold" w:hAnsi="Times New Roman Bold"/>
          <w:b/>
          <w:i/>
          <w:color w:val="FF0000"/>
          <w:u w:val="single"/>
        </w:rPr>
        <w:t>publicprocurement.govmu</w:t>
      </w:r>
      <w:r w:rsidR="001F1413" w:rsidRPr="006333AD">
        <w:rPr>
          <w:rFonts w:ascii="Times New Roman Bold" w:hAnsi="Times New Roman Bold"/>
          <w:b/>
          <w:i/>
          <w:color w:val="FF0000"/>
          <w:u w:val="single"/>
        </w:rPr>
        <w:t>.org</w:t>
      </w:r>
    </w:p>
    <w:p w:rsidR="00273F58" w:rsidRPr="00A24196" w:rsidRDefault="00273F58" w:rsidP="002A0741">
      <w:pPr>
        <w:ind w:left="630" w:hanging="630"/>
        <w:rPr>
          <w:sz w:val="12"/>
          <w:szCs w:val="12"/>
        </w:rPr>
      </w:pPr>
    </w:p>
    <w:p w:rsidR="00E94E82" w:rsidRDefault="00F45CB1" w:rsidP="001C40B5">
      <w:pPr>
        <w:pStyle w:val="StyleHeader2-SubClausesAfter6pt"/>
        <w:numPr>
          <w:ilvl w:val="0"/>
          <w:numId w:val="0"/>
        </w:numPr>
        <w:tabs>
          <w:tab w:val="left" w:pos="563"/>
        </w:tabs>
        <w:spacing w:after="0"/>
        <w:ind w:left="540" w:hanging="540"/>
      </w:pPr>
      <w:r>
        <w:t>2</w:t>
      </w:r>
      <w:r w:rsidR="007B5CBA">
        <w:t>7</w:t>
      </w:r>
      <w:r w:rsidR="001C40B5">
        <w:t xml:space="preserve">.3 </w:t>
      </w:r>
      <w:r w:rsidR="00DD38B4">
        <w:t xml:space="preserve">The </w:t>
      </w:r>
      <w:r w:rsidR="007D541E" w:rsidRPr="007D541E">
        <w:rPr>
          <w:color w:val="000000"/>
        </w:rPr>
        <w:t xml:space="preserve">National Library </w:t>
      </w:r>
      <w:r w:rsidR="00E94E82" w:rsidRPr="003A6D9C">
        <w:t xml:space="preserve">commits itself to take all measures necessary to prevent fraud and corruption and ensures that none of its staff, personally or through his/her close relatives or through a third party, will in connection with the bid for, or the execution of a contract, demand, take a promise for or accept, for him/herself or third person, any material or immaterial benefit which he/she is not legally entitled to.  If </w:t>
      </w:r>
      <w:r w:rsidR="00DD38B4">
        <w:t xml:space="preserve">the </w:t>
      </w:r>
      <w:r w:rsidR="007D541E" w:rsidRPr="007D541E">
        <w:rPr>
          <w:color w:val="000000"/>
        </w:rPr>
        <w:t xml:space="preserve">National Library </w:t>
      </w:r>
      <w:r w:rsidR="00E94E82" w:rsidRPr="003A6D9C">
        <w:t xml:space="preserve">obtains information on the conduct of any of its employees which is a criminal offence under the relevant Anti-Corruption Laws of Mauritius or if there be a substantive suspicion in this regard, he will inform the relevant </w:t>
      </w:r>
      <w:r w:rsidR="00C0552C">
        <w:t xml:space="preserve">authorities </w:t>
      </w:r>
      <w:r w:rsidR="00C0552C" w:rsidRPr="003A6D9C">
        <w:t>and</w:t>
      </w:r>
      <w:r w:rsidR="00E94E82" w:rsidRPr="003A6D9C">
        <w:t xml:space="preserve"> in addition can initiate disciplinary actions. Furthermore, such bid shall be rejected.</w:t>
      </w:r>
    </w:p>
    <w:p w:rsidR="00E94E82" w:rsidRDefault="00E94E82" w:rsidP="001C40B5">
      <w:pPr>
        <w:ind w:left="630" w:hanging="630"/>
      </w:pPr>
    </w:p>
    <w:p w:rsidR="00B2554A" w:rsidRDefault="00B2554A">
      <w:pPr>
        <w:suppressAutoHyphens w:val="0"/>
        <w:overflowPunct/>
        <w:autoSpaceDE/>
        <w:autoSpaceDN/>
        <w:adjustRightInd/>
        <w:spacing w:after="200" w:line="276" w:lineRule="auto"/>
        <w:jc w:val="left"/>
        <w:textAlignment w:val="auto"/>
        <w:rPr>
          <w:rFonts w:eastAsiaTheme="minorHAnsi"/>
          <w:b/>
          <w:bCs/>
          <w:color w:val="000000"/>
          <w:sz w:val="28"/>
          <w:szCs w:val="28"/>
        </w:rPr>
      </w:pPr>
      <w:r>
        <w:rPr>
          <w:rFonts w:eastAsiaTheme="minorHAnsi"/>
          <w:b/>
          <w:bCs/>
          <w:color w:val="000000"/>
          <w:sz w:val="28"/>
          <w:szCs w:val="28"/>
        </w:rPr>
        <w:br w:type="page"/>
      </w:r>
    </w:p>
    <w:p w:rsidR="003A6ED3" w:rsidRDefault="00E63F1F" w:rsidP="003A6ED3">
      <w:pPr>
        <w:suppressAutoHyphens w:val="0"/>
        <w:overflowPunct/>
        <w:jc w:val="center"/>
        <w:textAlignment w:val="auto"/>
        <w:rPr>
          <w:rFonts w:eastAsiaTheme="minorHAnsi"/>
          <w:b/>
          <w:bCs/>
          <w:color w:val="000000"/>
          <w:sz w:val="28"/>
          <w:szCs w:val="28"/>
        </w:rPr>
      </w:pPr>
      <w:r>
        <w:rPr>
          <w:rFonts w:eastAsiaTheme="minorHAnsi"/>
          <w:b/>
          <w:bCs/>
          <w:color w:val="000000"/>
          <w:sz w:val="28"/>
          <w:szCs w:val="28"/>
        </w:rPr>
        <w:t xml:space="preserve">Section </w:t>
      </w:r>
      <w:r w:rsidR="003A6ED3" w:rsidRPr="003A6ED3">
        <w:rPr>
          <w:rFonts w:eastAsiaTheme="minorHAnsi"/>
          <w:b/>
          <w:bCs/>
          <w:color w:val="000000"/>
          <w:sz w:val="28"/>
          <w:szCs w:val="28"/>
        </w:rPr>
        <w:t>II</w:t>
      </w:r>
    </w:p>
    <w:p w:rsidR="003A6ED3" w:rsidRPr="003A6ED3" w:rsidRDefault="003A6ED3" w:rsidP="003A6ED3">
      <w:pPr>
        <w:suppressAutoHyphens w:val="0"/>
        <w:overflowPunct/>
        <w:jc w:val="center"/>
        <w:textAlignment w:val="auto"/>
        <w:rPr>
          <w:rFonts w:eastAsiaTheme="minorHAnsi"/>
          <w:color w:val="000000"/>
          <w:sz w:val="28"/>
          <w:szCs w:val="28"/>
        </w:rPr>
      </w:pPr>
    </w:p>
    <w:p w:rsidR="003A6ED3" w:rsidRDefault="003A6ED3" w:rsidP="003A6ED3">
      <w:pPr>
        <w:suppressAutoHyphens w:val="0"/>
        <w:overflowPunct/>
        <w:jc w:val="center"/>
        <w:textAlignment w:val="auto"/>
        <w:rPr>
          <w:rFonts w:eastAsiaTheme="minorHAnsi"/>
          <w:b/>
          <w:bCs/>
          <w:color w:val="000000"/>
          <w:sz w:val="28"/>
          <w:szCs w:val="28"/>
        </w:rPr>
      </w:pPr>
      <w:r w:rsidRPr="003A6ED3">
        <w:rPr>
          <w:rFonts w:eastAsiaTheme="minorHAnsi"/>
          <w:b/>
          <w:bCs/>
          <w:color w:val="000000"/>
          <w:sz w:val="28"/>
          <w:szCs w:val="28"/>
        </w:rPr>
        <w:t>BID DATA SHEET</w:t>
      </w:r>
    </w:p>
    <w:p w:rsidR="003A6ED3" w:rsidRPr="003A6ED3" w:rsidRDefault="003A6ED3" w:rsidP="003A6ED3">
      <w:pPr>
        <w:suppressAutoHyphens w:val="0"/>
        <w:overflowPunct/>
        <w:jc w:val="center"/>
        <w:textAlignment w:val="auto"/>
        <w:rPr>
          <w:rFonts w:eastAsiaTheme="minorHAnsi"/>
          <w:color w:val="000000"/>
          <w:sz w:val="28"/>
          <w:szCs w:val="28"/>
        </w:rPr>
      </w:pPr>
    </w:p>
    <w:p w:rsidR="003A6ED3" w:rsidRDefault="003A6ED3" w:rsidP="003A6ED3">
      <w:pPr>
        <w:rPr>
          <w:rFonts w:eastAsiaTheme="minorHAnsi"/>
          <w:color w:val="000000"/>
          <w:szCs w:val="24"/>
        </w:rPr>
      </w:pPr>
      <w:r w:rsidRPr="003A6ED3">
        <w:rPr>
          <w:rFonts w:eastAsiaTheme="minorHAnsi"/>
          <w:color w:val="000000"/>
          <w:szCs w:val="24"/>
        </w:rPr>
        <w:t xml:space="preserve">The following specific data for the </w:t>
      </w:r>
      <w:r w:rsidR="00C1565E">
        <w:rPr>
          <w:rFonts w:eastAsiaTheme="minorHAnsi"/>
          <w:color w:val="000000"/>
          <w:szCs w:val="24"/>
        </w:rPr>
        <w:t>rental</w:t>
      </w:r>
      <w:r w:rsidRPr="003A6ED3">
        <w:rPr>
          <w:rFonts w:eastAsiaTheme="minorHAnsi"/>
          <w:color w:val="000000"/>
          <w:szCs w:val="24"/>
        </w:rPr>
        <w:t xml:space="preserve"> to be procured shall complement, supplement, or amend the provisions in the Instruction to Bidders. Whenever there is a conflict, the provisions herein shall prevail over those in the Instructions to Bidders.</w:t>
      </w:r>
    </w:p>
    <w:p w:rsidR="003A6ED3" w:rsidRDefault="003A6ED3" w:rsidP="003A6ED3">
      <w:pPr>
        <w:rPr>
          <w:rFonts w:eastAsiaTheme="minorHAnsi"/>
          <w:color w:val="000000"/>
          <w:szCs w:val="24"/>
        </w:rPr>
      </w:pPr>
    </w:p>
    <w:tbl>
      <w:tblPr>
        <w:tblStyle w:val="TableGrid"/>
        <w:tblW w:w="0" w:type="auto"/>
        <w:tblLook w:val="04A0" w:firstRow="1" w:lastRow="0" w:firstColumn="1" w:lastColumn="0" w:noHBand="0" w:noVBand="1"/>
      </w:tblPr>
      <w:tblGrid>
        <w:gridCol w:w="2275"/>
        <w:gridCol w:w="6731"/>
      </w:tblGrid>
      <w:tr w:rsidR="003A6ED3" w:rsidRPr="003A6ED3" w:rsidTr="00A24196">
        <w:tc>
          <w:tcPr>
            <w:tcW w:w="2275" w:type="dxa"/>
            <w:shd w:val="clear" w:color="auto" w:fill="D9D9D9" w:themeFill="background1" w:themeFillShade="D9"/>
          </w:tcPr>
          <w:p w:rsidR="003A6ED3" w:rsidRPr="00A24196" w:rsidRDefault="003A6ED3" w:rsidP="003A6ED3">
            <w:pPr>
              <w:pStyle w:val="Default"/>
              <w:jc w:val="both"/>
              <w:rPr>
                <w:b/>
              </w:rPr>
            </w:pPr>
            <w:r w:rsidRPr="00A24196">
              <w:rPr>
                <w:b/>
              </w:rPr>
              <w:t xml:space="preserve">Relevant clause(s) of Instruction to Bidders </w:t>
            </w:r>
          </w:p>
        </w:tc>
        <w:tc>
          <w:tcPr>
            <w:tcW w:w="6731" w:type="dxa"/>
            <w:shd w:val="clear" w:color="auto" w:fill="D9D9D9" w:themeFill="background1" w:themeFillShade="D9"/>
          </w:tcPr>
          <w:p w:rsidR="003A6ED3" w:rsidRPr="00A24196" w:rsidRDefault="003A6ED3" w:rsidP="003A6ED3">
            <w:pPr>
              <w:pStyle w:val="Default"/>
              <w:jc w:val="both"/>
              <w:rPr>
                <w:b/>
              </w:rPr>
            </w:pPr>
            <w:r w:rsidRPr="00A24196">
              <w:rPr>
                <w:b/>
              </w:rPr>
              <w:t xml:space="preserve">Specific data complementing, supplementing, or amending instructions to Bidders </w:t>
            </w:r>
          </w:p>
          <w:p w:rsidR="003A6ED3" w:rsidRPr="00A24196" w:rsidRDefault="003A6ED3" w:rsidP="003A6ED3">
            <w:pPr>
              <w:rPr>
                <w:b/>
                <w:color w:val="000000"/>
                <w:szCs w:val="24"/>
              </w:rPr>
            </w:pPr>
          </w:p>
        </w:tc>
      </w:tr>
      <w:tr w:rsidR="003A6ED3" w:rsidRPr="00AC3190" w:rsidTr="00393B98">
        <w:tc>
          <w:tcPr>
            <w:tcW w:w="2275" w:type="dxa"/>
          </w:tcPr>
          <w:p w:rsidR="003A6ED3" w:rsidRPr="009E7E81" w:rsidRDefault="003A6ED3" w:rsidP="003A6ED3">
            <w:pPr>
              <w:rPr>
                <w:b/>
                <w:color w:val="000000"/>
                <w:szCs w:val="24"/>
              </w:rPr>
            </w:pPr>
            <w:r w:rsidRPr="009E7E81">
              <w:rPr>
                <w:b/>
                <w:szCs w:val="24"/>
              </w:rPr>
              <w:t>Bid Price</w:t>
            </w:r>
          </w:p>
        </w:tc>
        <w:tc>
          <w:tcPr>
            <w:tcW w:w="6731" w:type="dxa"/>
          </w:tcPr>
          <w:p w:rsidR="00515088" w:rsidRPr="00AC3190" w:rsidRDefault="003A6ED3" w:rsidP="00C551E4">
            <w:pPr>
              <w:rPr>
                <w:color w:val="000000"/>
                <w:szCs w:val="24"/>
              </w:rPr>
            </w:pPr>
            <w:r w:rsidRPr="00AC3190">
              <w:rPr>
                <w:szCs w:val="24"/>
              </w:rPr>
              <w:t xml:space="preserve">The prices quoted shall be </w:t>
            </w:r>
            <w:r w:rsidR="00BD3D3F">
              <w:rPr>
                <w:szCs w:val="24"/>
              </w:rPr>
              <w:t xml:space="preserve"> inclusive </w:t>
            </w:r>
            <w:r w:rsidRPr="00AC3190">
              <w:rPr>
                <w:szCs w:val="24"/>
              </w:rPr>
              <w:t>of VAT</w:t>
            </w:r>
          </w:p>
        </w:tc>
      </w:tr>
      <w:tr w:rsidR="003A6ED3" w:rsidRPr="00AC3190" w:rsidTr="00393B98">
        <w:tc>
          <w:tcPr>
            <w:tcW w:w="2275" w:type="dxa"/>
          </w:tcPr>
          <w:p w:rsidR="003A6ED3" w:rsidRPr="009E7E81" w:rsidRDefault="003A6ED3" w:rsidP="003A6ED3">
            <w:pPr>
              <w:pStyle w:val="Default"/>
              <w:jc w:val="both"/>
              <w:rPr>
                <w:b/>
              </w:rPr>
            </w:pPr>
            <w:r w:rsidRPr="009E7E81">
              <w:rPr>
                <w:b/>
              </w:rPr>
              <w:t xml:space="preserve">Documents Comprising the Bid </w:t>
            </w:r>
          </w:p>
        </w:tc>
        <w:tc>
          <w:tcPr>
            <w:tcW w:w="6731" w:type="dxa"/>
          </w:tcPr>
          <w:p w:rsidR="001E7513" w:rsidRDefault="001E7513" w:rsidP="001E7513">
            <w:pPr>
              <w:pStyle w:val="Default"/>
              <w:jc w:val="both"/>
            </w:pPr>
            <w:r w:rsidRPr="00AC3190">
              <w:t>The following must be included in the Bid submission</w:t>
            </w:r>
            <w:r>
              <w:t>:</w:t>
            </w:r>
          </w:p>
          <w:p w:rsidR="001E7513" w:rsidRPr="00B2554A" w:rsidRDefault="001E7513" w:rsidP="001E7513">
            <w:pPr>
              <w:pStyle w:val="Default"/>
              <w:jc w:val="both"/>
              <w:rPr>
                <w:sz w:val="16"/>
                <w:szCs w:val="16"/>
              </w:rPr>
            </w:pPr>
          </w:p>
          <w:p w:rsidR="001E7513" w:rsidRPr="00AC3190" w:rsidRDefault="001E7513" w:rsidP="001E7513">
            <w:pPr>
              <w:pStyle w:val="Default"/>
              <w:ind w:left="720"/>
              <w:jc w:val="both"/>
            </w:pPr>
          </w:p>
          <w:p w:rsidR="001E7513" w:rsidRPr="00764000" w:rsidRDefault="001E7513" w:rsidP="001E7513">
            <w:pPr>
              <w:pStyle w:val="Default"/>
              <w:jc w:val="both"/>
              <w:rPr>
                <w:b/>
                <w:highlight w:val="yellow"/>
                <w:u w:val="single"/>
              </w:rPr>
            </w:pPr>
            <w:r w:rsidRPr="00764000">
              <w:rPr>
                <w:b/>
                <w:u w:val="single"/>
              </w:rPr>
              <w:t>Technical Proposal</w:t>
            </w:r>
          </w:p>
          <w:p w:rsidR="001E7513" w:rsidRPr="00515088" w:rsidRDefault="001E7513" w:rsidP="00C55B81">
            <w:pPr>
              <w:pStyle w:val="Default"/>
              <w:numPr>
                <w:ilvl w:val="0"/>
                <w:numId w:val="35"/>
              </w:numPr>
              <w:jc w:val="both"/>
            </w:pPr>
            <w:r w:rsidRPr="00AC3190">
              <w:t xml:space="preserve">Bid submission form </w:t>
            </w:r>
            <w:r>
              <w:t xml:space="preserve">for Technical proposal </w:t>
            </w:r>
            <w:r w:rsidRPr="00AC3190">
              <w:t>(</w:t>
            </w:r>
            <w:r w:rsidR="009D028F">
              <w:t>Section V</w:t>
            </w:r>
            <w:r w:rsidRPr="00AC3190">
              <w:t>)</w:t>
            </w:r>
            <w:r w:rsidRPr="00515088">
              <w:t xml:space="preserve">including </w:t>
            </w:r>
            <w:r>
              <w:t>c</w:t>
            </w:r>
            <w:r w:rsidRPr="00515088">
              <w:t xml:space="preserve">ontact details of Bidder are properly filled and signed </w:t>
            </w:r>
          </w:p>
          <w:p w:rsidR="001E7513" w:rsidRDefault="001E7513" w:rsidP="00C55B81">
            <w:pPr>
              <w:pStyle w:val="Default"/>
              <w:numPr>
                <w:ilvl w:val="0"/>
                <w:numId w:val="35"/>
              </w:numPr>
              <w:jc w:val="both"/>
              <w:rPr>
                <w:color w:val="auto"/>
              </w:rPr>
            </w:pPr>
            <w:r>
              <w:rPr>
                <w:color w:val="auto"/>
              </w:rPr>
              <w:t>Conceptual design drawings and technical proposals to substantiate understanding of requirements and manner in which these would be met.</w:t>
            </w:r>
          </w:p>
          <w:p w:rsidR="001E7513" w:rsidRPr="00515088" w:rsidRDefault="001E7513" w:rsidP="00C55B81">
            <w:pPr>
              <w:pStyle w:val="Default"/>
              <w:numPr>
                <w:ilvl w:val="0"/>
                <w:numId w:val="35"/>
              </w:numPr>
              <w:jc w:val="both"/>
            </w:pPr>
            <w:r>
              <w:rPr>
                <w:color w:val="auto"/>
              </w:rPr>
              <w:t xml:space="preserve">Compliance technical schedules where required in the technical specifications </w:t>
            </w:r>
            <w:r>
              <w:t>are</w:t>
            </w:r>
            <w:r w:rsidRPr="00515088">
              <w:t xml:space="preserve"> properly filled and signed </w:t>
            </w:r>
          </w:p>
          <w:p w:rsidR="001E7513" w:rsidRPr="0009640D" w:rsidRDefault="001E7513" w:rsidP="00C55B81">
            <w:pPr>
              <w:pStyle w:val="Default"/>
              <w:numPr>
                <w:ilvl w:val="0"/>
                <w:numId w:val="35"/>
              </w:numPr>
              <w:jc w:val="both"/>
              <w:rPr>
                <w:color w:val="auto"/>
              </w:rPr>
            </w:pPr>
            <w:r>
              <w:t>S</w:t>
            </w:r>
            <w:r w:rsidRPr="00AC3190">
              <w:t>et of valid ownership documentation (copy)</w:t>
            </w:r>
            <w:r>
              <w:t>;Engineer’s certificate</w:t>
            </w:r>
            <w:r w:rsidRPr="00AC3190">
              <w:t xml:space="preserve"> for building; layout; building insurance certificate, also </w:t>
            </w:r>
          </w:p>
          <w:p w:rsidR="001E7513" w:rsidRPr="00F57A41" w:rsidRDefault="001E7513" w:rsidP="00C55B81">
            <w:pPr>
              <w:pStyle w:val="Default"/>
              <w:numPr>
                <w:ilvl w:val="1"/>
                <w:numId w:val="35"/>
              </w:numPr>
              <w:jc w:val="both"/>
              <w:rPr>
                <w:color w:val="FF0000"/>
              </w:rPr>
            </w:pPr>
            <w:r w:rsidRPr="00AC3190">
              <w:t xml:space="preserve">in case of individuals copy of </w:t>
            </w:r>
            <w:r>
              <w:t>National Identity Card or Passport</w:t>
            </w:r>
            <w:r w:rsidRPr="00AC3190">
              <w:t>; T</w:t>
            </w:r>
            <w:r>
              <w:t>A</w:t>
            </w:r>
            <w:r w:rsidRPr="00AC3190">
              <w:t xml:space="preserve">N (Tax </w:t>
            </w:r>
            <w:r>
              <w:t xml:space="preserve">Account </w:t>
            </w:r>
            <w:r w:rsidRPr="00AC3190">
              <w:t>Number); bank statement on availability of bank account</w:t>
            </w:r>
            <w:r>
              <w:t xml:space="preserve"> and </w:t>
            </w:r>
            <w:r w:rsidRPr="00971258">
              <w:rPr>
                <w:color w:val="auto"/>
              </w:rPr>
              <w:t xml:space="preserve">BRN (Business Registration Number); </w:t>
            </w:r>
          </w:p>
          <w:p w:rsidR="001E7513" w:rsidRDefault="001E7513" w:rsidP="00C55B81">
            <w:pPr>
              <w:pStyle w:val="Default"/>
              <w:numPr>
                <w:ilvl w:val="1"/>
                <w:numId w:val="35"/>
              </w:numPr>
              <w:jc w:val="both"/>
              <w:rPr>
                <w:color w:val="auto"/>
              </w:rPr>
            </w:pPr>
            <w:r w:rsidRPr="00AC3190">
              <w:t>in case of legal entity: Firm/Company Profile covering copy of company registration, technical and financial capacity etc., T</w:t>
            </w:r>
            <w:r>
              <w:t>A</w:t>
            </w:r>
            <w:r w:rsidRPr="00AC3190">
              <w:t xml:space="preserve">N (Tax </w:t>
            </w:r>
            <w:r>
              <w:t>Account</w:t>
            </w:r>
            <w:r w:rsidRPr="00AC3190">
              <w:t xml:space="preserve"> Number); </w:t>
            </w:r>
            <w:r w:rsidRPr="00971258">
              <w:rPr>
                <w:color w:val="auto"/>
              </w:rPr>
              <w:t>and BRN (Business Registration Number);</w:t>
            </w:r>
          </w:p>
          <w:p w:rsidR="004B36BD" w:rsidRDefault="004B36BD" w:rsidP="001E7513">
            <w:pPr>
              <w:pStyle w:val="Default"/>
              <w:ind w:left="785"/>
              <w:jc w:val="both"/>
              <w:rPr>
                <w:color w:val="auto"/>
              </w:rPr>
            </w:pPr>
          </w:p>
          <w:p w:rsidR="004B36BD" w:rsidRDefault="004B36BD" w:rsidP="00C55B81">
            <w:pPr>
              <w:pStyle w:val="Default"/>
              <w:numPr>
                <w:ilvl w:val="0"/>
                <w:numId w:val="35"/>
              </w:numPr>
              <w:jc w:val="both"/>
              <w:rPr>
                <w:color w:val="auto"/>
              </w:rPr>
            </w:pPr>
            <w:r w:rsidRPr="004B36BD">
              <w:rPr>
                <w:color w:val="auto"/>
              </w:rPr>
              <w:t>Certificate from a Civil Engineer registered with the Council of Registered Professional Engineers of Mauritius validating that the building may sustain live loads of 5 KN/m</w:t>
            </w:r>
            <w:r w:rsidRPr="00826ABB">
              <w:rPr>
                <w:color w:val="auto"/>
                <w:vertAlign w:val="superscript"/>
              </w:rPr>
              <w:t>2</w:t>
            </w:r>
            <w:r w:rsidRPr="004B36BD">
              <w:rPr>
                <w:color w:val="auto"/>
              </w:rPr>
              <w:t>.</w:t>
            </w:r>
          </w:p>
          <w:p w:rsidR="001E7513" w:rsidRDefault="001E7513" w:rsidP="001E7513">
            <w:pPr>
              <w:pStyle w:val="Default"/>
              <w:ind w:left="785"/>
              <w:jc w:val="both"/>
              <w:rPr>
                <w:color w:val="auto"/>
              </w:rPr>
            </w:pPr>
          </w:p>
          <w:p w:rsidR="001E7513" w:rsidRPr="00764000" w:rsidRDefault="001E7513" w:rsidP="001E7513">
            <w:pPr>
              <w:pStyle w:val="Default"/>
              <w:jc w:val="both"/>
              <w:rPr>
                <w:b/>
                <w:u w:val="single"/>
              </w:rPr>
            </w:pPr>
            <w:r w:rsidRPr="00764000">
              <w:rPr>
                <w:b/>
                <w:u w:val="single"/>
              </w:rPr>
              <w:t>Financial Proposal</w:t>
            </w:r>
          </w:p>
          <w:p w:rsidR="001E7513" w:rsidRDefault="001E7513" w:rsidP="00FA27F2">
            <w:pPr>
              <w:pStyle w:val="Default"/>
              <w:numPr>
                <w:ilvl w:val="0"/>
                <w:numId w:val="16"/>
              </w:numPr>
              <w:jc w:val="both"/>
            </w:pPr>
            <w:r>
              <w:t>Bid Submission Form for Financial Proposal</w:t>
            </w:r>
            <w:r w:rsidRPr="00AC3190">
              <w:t xml:space="preserve"> (</w:t>
            </w:r>
            <w:r>
              <w:t>Section V</w:t>
            </w:r>
            <w:r w:rsidR="00C0552C" w:rsidRPr="00AC3190">
              <w:t>)</w:t>
            </w:r>
            <w:r w:rsidR="002B3706" w:rsidRPr="00515088">
              <w:t>includingcontact</w:t>
            </w:r>
            <w:r w:rsidRPr="00515088">
              <w:t xml:space="preserve"> details of Bidder are properly filled and signed</w:t>
            </w:r>
            <w:r>
              <w:t>.</w:t>
            </w:r>
          </w:p>
          <w:p w:rsidR="00C45A90" w:rsidRPr="00AC3190" w:rsidRDefault="00C45A90" w:rsidP="00C45A90">
            <w:pPr>
              <w:pStyle w:val="Default"/>
              <w:ind w:left="720"/>
              <w:jc w:val="both"/>
            </w:pPr>
            <w:r>
              <w:t xml:space="preserve">The lessor has to fill in the monthly rental fee as well as the amenities’ cost to meet the Client’s requirements as specified in Annex A &amp; B. </w:t>
            </w:r>
          </w:p>
          <w:p w:rsidR="001E7513" w:rsidRPr="00AC3190" w:rsidRDefault="001E7513" w:rsidP="00CE63A9">
            <w:pPr>
              <w:pStyle w:val="Default"/>
              <w:jc w:val="both"/>
            </w:pPr>
          </w:p>
          <w:p w:rsidR="001E7513" w:rsidRDefault="001E7513" w:rsidP="001E7513">
            <w:pPr>
              <w:pStyle w:val="Default"/>
              <w:jc w:val="both"/>
            </w:pPr>
            <w:r w:rsidRPr="00AC3190">
              <w:t xml:space="preserve">All documents should bear signature of authorized person(s) and company seal. </w:t>
            </w:r>
          </w:p>
          <w:p w:rsidR="001E7513" w:rsidRPr="00AC3190" w:rsidRDefault="001E7513" w:rsidP="001E7513">
            <w:pPr>
              <w:pStyle w:val="Default"/>
              <w:jc w:val="both"/>
            </w:pPr>
          </w:p>
          <w:p w:rsidR="00393B98" w:rsidRDefault="001E7513" w:rsidP="00AC3190">
            <w:pPr>
              <w:rPr>
                <w:szCs w:val="24"/>
              </w:rPr>
            </w:pPr>
            <w:r w:rsidRPr="00AC3190">
              <w:rPr>
                <w:szCs w:val="24"/>
              </w:rPr>
              <w:t>N.B. Incomplete Bids may be deemed non-responsive and rejected</w:t>
            </w:r>
            <w:r>
              <w:rPr>
                <w:szCs w:val="24"/>
              </w:rPr>
              <w:t>.</w:t>
            </w:r>
          </w:p>
          <w:p w:rsidR="00515088" w:rsidRPr="00AC3190" w:rsidRDefault="00515088" w:rsidP="00AC3190">
            <w:pPr>
              <w:rPr>
                <w:color w:val="000000"/>
                <w:szCs w:val="24"/>
              </w:rPr>
            </w:pPr>
          </w:p>
        </w:tc>
      </w:tr>
      <w:tr w:rsidR="003A6ED3" w:rsidRPr="00AC3190" w:rsidTr="00CE6D5B">
        <w:trPr>
          <w:trHeight w:val="1898"/>
        </w:trPr>
        <w:tc>
          <w:tcPr>
            <w:tcW w:w="2275" w:type="dxa"/>
          </w:tcPr>
          <w:p w:rsidR="003A6ED3" w:rsidRPr="009E7E81" w:rsidRDefault="0003548E" w:rsidP="00AC3190">
            <w:pPr>
              <w:pStyle w:val="Default"/>
              <w:jc w:val="both"/>
              <w:rPr>
                <w:b/>
              </w:rPr>
            </w:pPr>
            <w:r>
              <w:rPr>
                <w:b/>
              </w:rPr>
              <w:t xml:space="preserve">Deadline </w:t>
            </w:r>
            <w:r w:rsidR="00AC3190" w:rsidRPr="009E7E81">
              <w:rPr>
                <w:b/>
              </w:rPr>
              <w:t>for Submission of  Bids</w:t>
            </w:r>
          </w:p>
        </w:tc>
        <w:tc>
          <w:tcPr>
            <w:tcW w:w="6731" w:type="dxa"/>
          </w:tcPr>
          <w:p w:rsidR="001E7513" w:rsidRPr="00665359" w:rsidRDefault="001E7513" w:rsidP="001E7513">
            <w:pPr>
              <w:pStyle w:val="Default"/>
              <w:jc w:val="both"/>
              <w:rPr>
                <w:u w:val="single"/>
              </w:rPr>
            </w:pPr>
            <w:r w:rsidRPr="001E7513">
              <w:t xml:space="preserve">Bids comprising of the Technical and Financial proposals </w:t>
            </w:r>
            <w:r w:rsidR="003C176E">
              <w:t>s</w:t>
            </w:r>
            <w:r w:rsidRPr="001E7513">
              <w:t xml:space="preserve">hould be received by the procuring entity </w:t>
            </w:r>
            <w:r w:rsidR="0003548E">
              <w:t>at latest</w:t>
            </w:r>
            <w:r w:rsidR="00612AE2">
              <w:t xml:space="preserve"> </w:t>
            </w:r>
            <w:r w:rsidR="00764000" w:rsidRPr="0003548E">
              <w:rPr>
                <w:b/>
                <w:highlight w:val="yellow"/>
              </w:rPr>
              <w:t>1</w:t>
            </w:r>
            <w:r w:rsidR="0003548E">
              <w:rPr>
                <w:b/>
                <w:highlight w:val="yellow"/>
              </w:rPr>
              <w:t>3.</w:t>
            </w:r>
            <w:r w:rsidR="00C76208" w:rsidRPr="0003548E">
              <w:rPr>
                <w:b/>
                <w:highlight w:val="yellow"/>
              </w:rPr>
              <w:t>00</w:t>
            </w:r>
            <w:r w:rsidR="009C27C7">
              <w:rPr>
                <w:b/>
                <w:highlight w:val="yellow"/>
              </w:rPr>
              <w:t xml:space="preserve"> </w:t>
            </w:r>
            <w:r w:rsidRPr="0003548E">
              <w:rPr>
                <w:b/>
                <w:highlight w:val="yellow"/>
              </w:rPr>
              <w:t>hours</w:t>
            </w:r>
            <w:r w:rsidRPr="0003548E">
              <w:rPr>
                <w:highlight w:val="yellow"/>
              </w:rPr>
              <w:t xml:space="preserve">, on </w:t>
            </w:r>
            <w:r w:rsidR="00612AE2" w:rsidRPr="00612AE2">
              <w:rPr>
                <w:b/>
                <w:iCs/>
              </w:rPr>
              <w:t>T</w:t>
            </w:r>
            <w:r w:rsidR="009C27C7">
              <w:rPr>
                <w:b/>
                <w:iCs/>
              </w:rPr>
              <w:t>uesday 18</w:t>
            </w:r>
            <w:r w:rsidR="00612AE2" w:rsidRPr="00612AE2">
              <w:rPr>
                <w:b/>
                <w:iCs/>
                <w:vertAlign w:val="superscript"/>
              </w:rPr>
              <w:t>th</w:t>
            </w:r>
            <w:r w:rsidR="00612AE2" w:rsidRPr="00612AE2">
              <w:rPr>
                <w:b/>
                <w:iCs/>
              </w:rPr>
              <w:t xml:space="preserve"> </w:t>
            </w:r>
            <w:r w:rsidR="009C27C7">
              <w:rPr>
                <w:b/>
                <w:iCs/>
              </w:rPr>
              <w:t>January</w:t>
            </w:r>
            <w:r w:rsidR="00612AE2" w:rsidRPr="00612AE2">
              <w:rPr>
                <w:b/>
                <w:iCs/>
              </w:rPr>
              <w:t xml:space="preserve"> 202</w:t>
            </w:r>
            <w:r w:rsidR="009C27C7">
              <w:rPr>
                <w:b/>
                <w:iCs/>
              </w:rPr>
              <w:t>2</w:t>
            </w:r>
            <w:r w:rsidR="00612AE2" w:rsidRPr="00612AE2">
              <w:rPr>
                <w:b/>
                <w:iCs/>
              </w:rPr>
              <w:t>.</w:t>
            </w:r>
          </w:p>
          <w:p w:rsidR="003A6ED3" w:rsidRDefault="003A6ED3" w:rsidP="003A6ED3">
            <w:pPr>
              <w:rPr>
                <w:color w:val="000000"/>
                <w:szCs w:val="24"/>
              </w:rPr>
            </w:pPr>
          </w:p>
          <w:p w:rsidR="00D85350" w:rsidRPr="00AC3190" w:rsidRDefault="00D85350" w:rsidP="00ED5D21">
            <w:pPr>
              <w:rPr>
                <w:color w:val="000000"/>
                <w:szCs w:val="24"/>
              </w:rPr>
            </w:pPr>
            <w:r>
              <w:rPr>
                <w:color w:val="000000"/>
                <w:szCs w:val="24"/>
              </w:rPr>
              <w:t xml:space="preserve">The bid shall be submitted in </w:t>
            </w:r>
            <w:r w:rsidRPr="00D85350">
              <w:rPr>
                <w:b/>
                <w:color w:val="000000"/>
                <w:szCs w:val="24"/>
              </w:rPr>
              <w:t>two separate sealed envelopes</w:t>
            </w:r>
            <w:r>
              <w:rPr>
                <w:color w:val="000000"/>
                <w:szCs w:val="24"/>
              </w:rPr>
              <w:t xml:space="preserve"> – </w:t>
            </w:r>
            <w:r w:rsidRPr="00D85350">
              <w:rPr>
                <w:i/>
                <w:color w:val="000000"/>
                <w:szCs w:val="24"/>
              </w:rPr>
              <w:t>one containing the origin</w:t>
            </w:r>
            <w:r>
              <w:rPr>
                <w:i/>
                <w:color w:val="000000"/>
                <w:szCs w:val="24"/>
              </w:rPr>
              <w:t>al</w:t>
            </w:r>
            <w:r w:rsidRPr="00D85350">
              <w:rPr>
                <w:i/>
                <w:color w:val="000000"/>
                <w:szCs w:val="24"/>
              </w:rPr>
              <w:t xml:space="preserve"> of the Technical Proposal and the other original of the Financial Proposal.</w:t>
            </w:r>
          </w:p>
        </w:tc>
      </w:tr>
      <w:tr w:rsidR="003A6ED3" w:rsidRPr="00AC3190" w:rsidTr="00CE6D5B">
        <w:trPr>
          <w:trHeight w:val="3113"/>
        </w:trPr>
        <w:tc>
          <w:tcPr>
            <w:tcW w:w="2275" w:type="dxa"/>
          </w:tcPr>
          <w:p w:rsidR="003A6ED3" w:rsidRPr="009E7E81" w:rsidRDefault="00AC3190" w:rsidP="00AC3190">
            <w:pPr>
              <w:pStyle w:val="Default"/>
              <w:jc w:val="both"/>
              <w:rPr>
                <w:b/>
              </w:rPr>
            </w:pPr>
            <w:r w:rsidRPr="009E7E81">
              <w:rPr>
                <w:b/>
              </w:rPr>
              <w:t xml:space="preserve">Bid Opening </w:t>
            </w:r>
          </w:p>
        </w:tc>
        <w:tc>
          <w:tcPr>
            <w:tcW w:w="6731" w:type="dxa"/>
          </w:tcPr>
          <w:p w:rsidR="00764000" w:rsidRDefault="001E7513" w:rsidP="00CC46FD">
            <w:pPr>
              <w:pStyle w:val="Default"/>
              <w:jc w:val="both"/>
              <w:rPr>
                <w:bCs/>
              </w:rPr>
            </w:pPr>
            <w:r>
              <w:rPr>
                <w:bCs/>
              </w:rPr>
              <w:t>Envelopes</w:t>
            </w:r>
            <w:r w:rsidR="00393B98" w:rsidRPr="00393B98">
              <w:rPr>
                <w:bCs/>
              </w:rPr>
              <w:t xml:space="preserve"> containing the technical proposals shall be opened on</w:t>
            </w:r>
            <w:r w:rsidR="00764000">
              <w:rPr>
                <w:bCs/>
              </w:rPr>
              <w:t>:</w:t>
            </w:r>
          </w:p>
          <w:p w:rsidR="00764000" w:rsidRDefault="00764000" w:rsidP="00CC46FD">
            <w:pPr>
              <w:pStyle w:val="Default"/>
              <w:jc w:val="both"/>
              <w:rPr>
                <w:bCs/>
              </w:rPr>
            </w:pPr>
          </w:p>
          <w:p w:rsidR="00452196" w:rsidRDefault="00452196" w:rsidP="00CC46FD">
            <w:pPr>
              <w:pStyle w:val="Default"/>
              <w:jc w:val="both"/>
              <w:rPr>
                <w:b/>
                <w:bCs/>
              </w:rPr>
            </w:pPr>
          </w:p>
          <w:p w:rsidR="005C2E0A" w:rsidRDefault="00612AE2" w:rsidP="00CC46FD">
            <w:pPr>
              <w:pStyle w:val="Default"/>
              <w:jc w:val="both"/>
              <w:rPr>
                <w:b/>
                <w:bCs/>
              </w:rPr>
            </w:pPr>
            <w:r w:rsidRPr="00612AE2">
              <w:rPr>
                <w:b/>
                <w:i/>
                <w:u w:val="single"/>
              </w:rPr>
              <w:t>T</w:t>
            </w:r>
            <w:r w:rsidR="009C27C7">
              <w:rPr>
                <w:b/>
                <w:i/>
                <w:u w:val="single"/>
              </w:rPr>
              <w:t>uesday</w:t>
            </w:r>
            <w:r w:rsidRPr="00612AE2">
              <w:rPr>
                <w:b/>
                <w:i/>
                <w:u w:val="single"/>
              </w:rPr>
              <w:t xml:space="preserve"> 1</w:t>
            </w:r>
            <w:r w:rsidR="009C27C7">
              <w:rPr>
                <w:b/>
                <w:i/>
                <w:u w:val="single"/>
              </w:rPr>
              <w:t>8</w:t>
            </w:r>
            <w:r w:rsidRPr="00612AE2">
              <w:rPr>
                <w:b/>
                <w:i/>
                <w:u w:val="single"/>
                <w:vertAlign w:val="superscript"/>
              </w:rPr>
              <w:t>th</w:t>
            </w:r>
            <w:r w:rsidRPr="00612AE2">
              <w:rPr>
                <w:b/>
                <w:i/>
                <w:u w:val="single"/>
              </w:rPr>
              <w:t xml:space="preserve"> </w:t>
            </w:r>
            <w:r w:rsidR="009C27C7">
              <w:rPr>
                <w:b/>
                <w:i/>
                <w:u w:val="single"/>
              </w:rPr>
              <w:t>January</w:t>
            </w:r>
            <w:r>
              <w:rPr>
                <w:u w:val="single"/>
              </w:rPr>
              <w:t xml:space="preserve"> </w:t>
            </w:r>
            <w:r w:rsidR="00665359" w:rsidRPr="00665359">
              <w:rPr>
                <w:b/>
                <w:i/>
                <w:iCs/>
                <w:u w:val="single"/>
              </w:rPr>
              <w:t>202</w:t>
            </w:r>
            <w:r w:rsidR="009C27B5">
              <w:rPr>
                <w:b/>
                <w:i/>
                <w:iCs/>
                <w:u w:val="single"/>
              </w:rPr>
              <w:t>2</w:t>
            </w:r>
            <w:r w:rsidR="00665359" w:rsidRPr="00665359">
              <w:rPr>
                <w:b/>
                <w:bCs/>
                <w:u w:val="single"/>
              </w:rPr>
              <w:t>.</w:t>
            </w:r>
            <w:r w:rsidR="00AC3190" w:rsidRPr="00764000">
              <w:rPr>
                <w:b/>
                <w:bCs/>
              </w:rPr>
              <w:t xml:space="preserve">at </w:t>
            </w:r>
            <w:r w:rsidR="00764000" w:rsidRPr="00764000">
              <w:rPr>
                <w:b/>
                <w:bCs/>
              </w:rPr>
              <w:t>1</w:t>
            </w:r>
            <w:r w:rsidR="0003548E">
              <w:rPr>
                <w:b/>
                <w:bCs/>
              </w:rPr>
              <w:t>3</w:t>
            </w:r>
            <w:r w:rsidR="005F2FE1">
              <w:rPr>
                <w:b/>
                <w:bCs/>
              </w:rPr>
              <w:t>.</w:t>
            </w:r>
            <w:r w:rsidR="0003548E">
              <w:rPr>
                <w:b/>
                <w:bCs/>
              </w:rPr>
              <w:t>15</w:t>
            </w:r>
            <w:r w:rsidR="005C2E0A">
              <w:rPr>
                <w:b/>
                <w:bCs/>
              </w:rPr>
              <w:t xml:space="preserve"> hours</w:t>
            </w:r>
          </w:p>
          <w:p w:rsidR="00CC46FD" w:rsidRPr="00764000" w:rsidRDefault="00CC46FD" w:rsidP="00CC46FD">
            <w:pPr>
              <w:pStyle w:val="Default"/>
              <w:jc w:val="both"/>
              <w:rPr>
                <w:b/>
                <w:bCs/>
              </w:rPr>
            </w:pPr>
          </w:p>
          <w:p w:rsidR="00733CA2" w:rsidRPr="005C2E0A" w:rsidRDefault="005C2E0A" w:rsidP="00733CA2">
            <w:pPr>
              <w:tabs>
                <w:tab w:val="right" w:pos="7848"/>
              </w:tabs>
              <w:spacing w:before="60" w:after="60"/>
              <w:ind w:left="334"/>
              <w:rPr>
                <w:b/>
                <w:szCs w:val="22"/>
              </w:rPr>
            </w:pPr>
            <w:r>
              <w:rPr>
                <w:b/>
                <w:szCs w:val="22"/>
              </w:rPr>
              <w:t>National Library, Board Room</w:t>
            </w:r>
          </w:p>
          <w:p w:rsidR="00733CA2" w:rsidRPr="005C2E0A" w:rsidRDefault="0003548E" w:rsidP="00733CA2">
            <w:pPr>
              <w:tabs>
                <w:tab w:val="right" w:pos="7848"/>
              </w:tabs>
              <w:spacing w:before="60" w:after="60"/>
              <w:ind w:left="334"/>
              <w:rPr>
                <w:b/>
                <w:szCs w:val="22"/>
              </w:rPr>
            </w:pPr>
            <w:r w:rsidRPr="005C2E0A">
              <w:rPr>
                <w:b/>
                <w:szCs w:val="22"/>
              </w:rPr>
              <w:t>2</w:t>
            </w:r>
            <w:r w:rsidRPr="005C2E0A">
              <w:rPr>
                <w:b/>
                <w:szCs w:val="22"/>
                <w:vertAlign w:val="superscript"/>
              </w:rPr>
              <w:t>nd</w:t>
            </w:r>
            <w:r w:rsidRPr="005C2E0A">
              <w:rPr>
                <w:b/>
                <w:szCs w:val="22"/>
              </w:rPr>
              <w:t xml:space="preserve"> Floor, </w:t>
            </w:r>
            <w:proofErr w:type="spellStart"/>
            <w:r w:rsidR="00733CA2" w:rsidRPr="005C2E0A">
              <w:rPr>
                <w:b/>
                <w:szCs w:val="22"/>
              </w:rPr>
              <w:t>Fon</w:t>
            </w:r>
            <w:proofErr w:type="spellEnd"/>
            <w:r w:rsidR="00733CA2" w:rsidRPr="005C2E0A">
              <w:rPr>
                <w:b/>
                <w:szCs w:val="22"/>
              </w:rPr>
              <w:t xml:space="preserve"> Sing Building</w:t>
            </w:r>
          </w:p>
          <w:p w:rsidR="00733CA2" w:rsidRPr="005C2E0A" w:rsidRDefault="0003548E" w:rsidP="00733CA2">
            <w:pPr>
              <w:tabs>
                <w:tab w:val="right" w:pos="7848"/>
              </w:tabs>
              <w:spacing w:before="60" w:after="60"/>
              <w:ind w:left="334"/>
              <w:rPr>
                <w:b/>
                <w:szCs w:val="22"/>
              </w:rPr>
            </w:pPr>
            <w:r w:rsidRPr="005C2E0A">
              <w:rPr>
                <w:b/>
                <w:szCs w:val="22"/>
              </w:rPr>
              <w:t>12</w:t>
            </w:r>
            <w:r w:rsidRPr="005C2E0A">
              <w:rPr>
                <w:b/>
                <w:szCs w:val="22"/>
                <w:vertAlign w:val="superscript"/>
              </w:rPr>
              <w:t>th</w:t>
            </w:r>
            <w:r w:rsidR="00733CA2" w:rsidRPr="005C2E0A">
              <w:rPr>
                <w:b/>
                <w:szCs w:val="22"/>
              </w:rPr>
              <w:t>Edith Cavell St, Port Louis</w:t>
            </w:r>
          </w:p>
          <w:p w:rsidR="00764000" w:rsidRDefault="00733CA2" w:rsidP="00733CA2">
            <w:pPr>
              <w:pStyle w:val="Default"/>
              <w:ind w:left="334"/>
              <w:jc w:val="both"/>
              <w:rPr>
                <w:b/>
                <w:szCs w:val="22"/>
              </w:rPr>
            </w:pPr>
            <w:r w:rsidRPr="005C2E0A">
              <w:rPr>
                <w:b/>
                <w:szCs w:val="22"/>
              </w:rPr>
              <w:t>Port Louis</w:t>
            </w:r>
          </w:p>
          <w:p w:rsidR="005C2E0A" w:rsidRPr="00AC3190" w:rsidRDefault="005C2E0A" w:rsidP="005C2E0A">
            <w:pPr>
              <w:pStyle w:val="Default"/>
              <w:jc w:val="both"/>
              <w:rPr>
                <w:b/>
                <w:bCs/>
              </w:rPr>
            </w:pPr>
          </w:p>
          <w:p w:rsidR="001E7513" w:rsidRPr="00F80D16" w:rsidRDefault="001E7513" w:rsidP="001E7513">
            <w:pPr>
              <w:pStyle w:val="Default"/>
              <w:jc w:val="both"/>
              <w:rPr>
                <w:bCs/>
              </w:rPr>
            </w:pPr>
            <w:r w:rsidRPr="00F80D16">
              <w:rPr>
                <w:bCs/>
              </w:rPr>
              <w:t>Envelope containing the Financial Proposal shall remain unopened and secured.</w:t>
            </w:r>
          </w:p>
          <w:p w:rsidR="00AC3190" w:rsidRPr="00AC3190" w:rsidRDefault="00AC3190" w:rsidP="00AC3190">
            <w:pPr>
              <w:pStyle w:val="Default"/>
              <w:jc w:val="both"/>
            </w:pPr>
          </w:p>
        </w:tc>
      </w:tr>
      <w:tr w:rsidR="003A6ED3" w:rsidRPr="00AC3190" w:rsidTr="00CE6D5B">
        <w:trPr>
          <w:trHeight w:val="1232"/>
        </w:trPr>
        <w:tc>
          <w:tcPr>
            <w:tcW w:w="2275" w:type="dxa"/>
          </w:tcPr>
          <w:p w:rsidR="00AC3190" w:rsidRPr="009E7E81" w:rsidRDefault="00AC3190" w:rsidP="00AC3190">
            <w:pPr>
              <w:pStyle w:val="Default"/>
              <w:jc w:val="both"/>
              <w:rPr>
                <w:b/>
              </w:rPr>
            </w:pPr>
            <w:r w:rsidRPr="009E7E81">
              <w:rPr>
                <w:b/>
              </w:rPr>
              <w:t xml:space="preserve">Documents Establishing Bidder’s Eligibility &amp; Qualifications </w:t>
            </w:r>
          </w:p>
          <w:p w:rsidR="003A6ED3" w:rsidRPr="009E7E81" w:rsidRDefault="003A6ED3" w:rsidP="003A6ED3">
            <w:pPr>
              <w:rPr>
                <w:b/>
                <w:color w:val="000000"/>
                <w:szCs w:val="24"/>
              </w:rPr>
            </w:pPr>
          </w:p>
        </w:tc>
        <w:tc>
          <w:tcPr>
            <w:tcW w:w="6731" w:type="dxa"/>
          </w:tcPr>
          <w:p w:rsidR="003A6ED3" w:rsidRPr="00AC3190" w:rsidRDefault="00F03835" w:rsidP="00CC46FD">
            <w:pPr>
              <w:rPr>
                <w:color w:val="000000"/>
                <w:szCs w:val="24"/>
              </w:rPr>
            </w:pPr>
            <w:r w:rsidRPr="00F03835">
              <w:rPr>
                <w:b/>
                <w:bCs/>
                <w:szCs w:val="24"/>
              </w:rPr>
              <w:t>Required, as per clause 2 &amp; 8 of the Instruction to Bidders (Section II)</w:t>
            </w:r>
          </w:p>
        </w:tc>
      </w:tr>
      <w:tr w:rsidR="003A6ED3" w:rsidRPr="00AC3190" w:rsidTr="00393B98">
        <w:tc>
          <w:tcPr>
            <w:tcW w:w="2275" w:type="dxa"/>
          </w:tcPr>
          <w:p w:rsidR="00AC3190" w:rsidRPr="009E7E81" w:rsidRDefault="00AC3190" w:rsidP="00AC3190">
            <w:pPr>
              <w:pStyle w:val="Default"/>
              <w:jc w:val="both"/>
              <w:rPr>
                <w:b/>
              </w:rPr>
            </w:pPr>
            <w:r w:rsidRPr="009E7E81">
              <w:rPr>
                <w:b/>
              </w:rPr>
              <w:t xml:space="preserve">Bid Validity Period </w:t>
            </w:r>
          </w:p>
          <w:p w:rsidR="003A6ED3" w:rsidRPr="009E7E81" w:rsidRDefault="003A6ED3" w:rsidP="003A6ED3">
            <w:pPr>
              <w:rPr>
                <w:b/>
                <w:color w:val="000000"/>
                <w:szCs w:val="24"/>
              </w:rPr>
            </w:pPr>
          </w:p>
        </w:tc>
        <w:tc>
          <w:tcPr>
            <w:tcW w:w="6731" w:type="dxa"/>
          </w:tcPr>
          <w:p w:rsidR="003A6ED3" w:rsidRPr="00AC3190" w:rsidRDefault="00491AC3" w:rsidP="006E6A0F">
            <w:pPr>
              <w:pStyle w:val="Default"/>
              <w:jc w:val="both"/>
            </w:pPr>
            <w:r>
              <w:rPr>
                <w:b/>
              </w:rPr>
              <w:t>9</w:t>
            </w:r>
            <w:r w:rsidR="006E6A0F" w:rsidRPr="006E6A0F">
              <w:rPr>
                <w:b/>
              </w:rPr>
              <w:t>0</w:t>
            </w:r>
            <w:r w:rsidR="00393B98" w:rsidRPr="006E6A0F">
              <w:rPr>
                <w:b/>
              </w:rPr>
              <w:t xml:space="preserve"> days</w:t>
            </w:r>
            <w:r w:rsidR="00AC3190" w:rsidRPr="00AC3190">
              <w:t xml:space="preserve"> from the date </w:t>
            </w:r>
            <w:r w:rsidR="00463424">
              <w:t xml:space="preserve">from the </w:t>
            </w:r>
            <w:r w:rsidR="00016AA1">
              <w:t>sub</w:t>
            </w:r>
            <w:r w:rsidR="00463424">
              <w:t>mission of bids</w:t>
            </w:r>
            <w:r w:rsidR="00AC3190" w:rsidRPr="00AC3190">
              <w:t xml:space="preserve">. </w:t>
            </w:r>
          </w:p>
        </w:tc>
      </w:tr>
      <w:tr w:rsidR="00103668" w:rsidRPr="00515088" w:rsidTr="00393B98">
        <w:trPr>
          <w:trHeight w:val="516"/>
        </w:trPr>
        <w:tc>
          <w:tcPr>
            <w:tcW w:w="2275" w:type="dxa"/>
          </w:tcPr>
          <w:p w:rsidR="00103668" w:rsidRPr="009E7E81" w:rsidRDefault="00103668" w:rsidP="00103668">
            <w:pPr>
              <w:pStyle w:val="Default"/>
              <w:jc w:val="both"/>
              <w:rPr>
                <w:b/>
              </w:rPr>
            </w:pPr>
            <w:r w:rsidRPr="009E7E81">
              <w:rPr>
                <w:b/>
              </w:rPr>
              <w:t>Preliminary Examination of Fina</w:t>
            </w:r>
            <w:r w:rsidR="00C1565E" w:rsidRPr="009E7E81">
              <w:rPr>
                <w:b/>
              </w:rPr>
              <w:t>n</w:t>
            </w:r>
            <w:r w:rsidRPr="009E7E81">
              <w:rPr>
                <w:b/>
              </w:rPr>
              <w:t xml:space="preserve">cial Proposals – completeness of bid. </w:t>
            </w:r>
          </w:p>
          <w:p w:rsidR="00103668" w:rsidRPr="009E7E81" w:rsidRDefault="00103668" w:rsidP="00AC3190">
            <w:pPr>
              <w:pStyle w:val="Default"/>
              <w:jc w:val="both"/>
              <w:rPr>
                <w:b/>
              </w:rPr>
            </w:pPr>
          </w:p>
        </w:tc>
        <w:tc>
          <w:tcPr>
            <w:tcW w:w="6731" w:type="dxa"/>
          </w:tcPr>
          <w:p w:rsidR="00103668" w:rsidRPr="00515088" w:rsidRDefault="00103668" w:rsidP="00AC3190">
            <w:pPr>
              <w:pStyle w:val="Default"/>
              <w:jc w:val="both"/>
            </w:pPr>
            <w:r>
              <w:t>Rates with breakdown costs</w:t>
            </w:r>
            <w:r w:rsidRPr="00515088">
              <w:t xml:space="preserve"> is clearly filled and signed</w:t>
            </w:r>
            <w:r>
              <w:t xml:space="preserve"> at the submission of the Financial proposals</w:t>
            </w:r>
          </w:p>
        </w:tc>
      </w:tr>
      <w:tr w:rsidR="00AC3190" w:rsidRPr="00515088" w:rsidTr="00393B98">
        <w:tc>
          <w:tcPr>
            <w:tcW w:w="2275" w:type="dxa"/>
          </w:tcPr>
          <w:p w:rsidR="00AC3190" w:rsidRPr="009E7E81" w:rsidRDefault="00AC3190" w:rsidP="00AC3190">
            <w:pPr>
              <w:pStyle w:val="Default"/>
              <w:jc w:val="both"/>
              <w:rPr>
                <w:b/>
              </w:rPr>
            </w:pPr>
            <w:r w:rsidRPr="009E7E81">
              <w:rPr>
                <w:b/>
              </w:rPr>
              <w:t xml:space="preserve">Evaluation of Bids </w:t>
            </w:r>
          </w:p>
          <w:p w:rsidR="00AC3190" w:rsidRPr="009E7E81" w:rsidRDefault="00AC3190" w:rsidP="00AC3190">
            <w:pPr>
              <w:pStyle w:val="Default"/>
              <w:jc w:val="both"/>
              <w:rPr>
                <w:b/>
              </w:rPr>
            </w:pPr>
          </w:p>
        </w:tc>
        <w:tc>
          <w:tcPr>
            <w:tcW w:w="6731" w:type="dxa"/>
          </w:tcPr>
          <w:p w:rsidR="00AC3190" w:rsidRPr="00515088" w:rsidRDefault="00AC3190" w:rsidP="00AC3190">
            <w:pPr>
              <w:pStyle w:val="Default"/>
              <w:jc w:val="both"/>
            </w:pPr>
            <w:r w:rsidRPr="00515088">
              <w:t xml:space="preserve">Bids will be evaluated based on following criteria: </w:t>
            </w:r>
          </w:p>
          <w:p w:rsidR="00AC3190" w:rsidRPr="00515088" w:rsidRDefault="00AC3190" w:rsidP="00AC3190">
            <w:pPr>
              <w:pStyle w:val="Default"/>
              <w:jc w:val="both"/>
            </w:pPr>
            <w:r w:rsidRPr="00515088">
              <w:t xml:space="preserve">- Compliance with pricing conditions set in the ITB </w:t>
            </w:r>
          </w:p>
          <w:p w:rsidR="00AC3190" w:rsidRPr="00515088" w:rsidRDefault="00AC3190" w:rsidP="00AC3190">
            <w:pPr>
              <w:pStyle w:val="Default"/>
              <w:jc w:val="both"/>
            </w:pPr>
            <w:r w:rsidRPr="00515088">
              <w:t xml:space="preserve">- Compliance with requirements relating to technical features and ability of the office space to satisfy functional requirements of </w:t>
            </w:r>
            <w:r w:rsidR="00764000">
              <w:t xml:space="preserve">the </w:t>
            </w:r>
            <w:r w:rsidR="00733CA2" w:rsidRPr="00733CA2">
              <w:t xml:space="preserve">National Library </w:t>
            </w:r>
          </w:p>
          <w:p w:rsidR="00AC3190" w:rsidRPr="00515088" w:rsidRDefault="00AC3190" w:rsidP="00AC3190">
            <w:pPr>
              <w:pStyle w:val="Default"/>
              <w:jc w:val="both"/>
            </w:pPr>
            <w:r w:rsidRPr="00515088">
              <w:t xml:space="preserve">- Compliance with General Conditions specified by these </w:t>
            </w:r>
            <w:r w:rsidR="00C37141">
              <w:t>Bidding</w:t>
            </w:r>
            <w:r w:rsidRPr="00515088">
              <w:t xml:space="preserve"> Documents </w:t>
            </w:r>
          </w:p>
          <w:p w:rsidR="00AC3190" w:rsidRPr="00515088" w:rsidRDefault="00AC3190" w:rsidP="00AC3190">
            <w:pPr>
              <w:pStyle w:val="Default"/>
              <w:jc w:val="both"/>
            </w:pPr>
            <w:r w:rsidRPr="00515088">
              <w:t xml:space="preserve">- Compliance with administrative and security requirements of </w:t>
            </w:r>
            <w:r w:rsidR="00C37141">
              <w:t>the relevant authorities</w:t>
            </w:r>
          </w:p>
          <w:p w:rsidR="00AC3190" w:rsidRPr="00515088" w:rsidRDefault="00AC3190" w:rsidP="00AC3190">
            <w:pPr>
              <w:pStyle w:val="Default"/>
              <w:jc w:val="both"/>
            </w:pPr>
            <w:r w:rsidRPr="00515088">
              <w:t xml:space="preserve">- Demonstrated ability to </w:t>
            </w:r>
            <w:r w:rsidR="00FA0E23" w:rsidRPr="00515088">
              <w:t>hono</w:t>
            </w:r>
            <w:r w:rsidR="00FA0E23">
              <w:t>r</w:t>
            </w:r>
            <w:r w:rsidRPr="00515088">
              <w:t xml:space="preserve"> important responsibilities and liabilities allocated to Supplier in this ITB (e.g. </w:t>
            </w:r>
            <w:r w:rsidR="00C37141">
              <w:t>design and build partition, supply of IT networks and other amenities</w:t>
            </w:r>
            <w:r w:rsidRPr="00515088">
              <w:t xml:space="preserve">) </w:t>
            </w:r>
          </w:p>
          <w:p w:rsidR="00AC3190" w:rsidRDefault="001C40B5" w:rsidP="00AC3190">
            <w:pPr>
              <w:pStyle w:val="Default"/>
              <w:jc w:val="both"/>
            </w:pPr>
            <w:r>
              <w:t>-</w:t>
            </w:r>
            <w:r w:rsidR="00AC3190" w:rsidRPr="00515088">
              <w:t xml:space="preserve">Compliance with legal requirements (premises not under encumbrance, etc). / Availability of documents confirming compliance of the Bidder to the requirements of the ITB. </w:t>
            </w:r>
          </w:p>
          <w:p w:rsidR="00733CA2" w:rsidRDefault="00733CA2" w:rsidP="00AC3190">
            <w:pPr>
              <w:pStyle w:val="Default"/>
              <w:jc w:val="both"/>
              <w:rPr>
                <w:b/>
                <w:bCs/>
              </w:rPr>
            </w:pPr>
          </w:p>
          <w:p w:rsidR="00AC3190" w:rsidRPr="00515088" w:rsidRDefault="00AC3190" w:rsidP="00AC3190">
            <w:pPr>
              <w:pStyle w:val="Default"/>
              <w:jc w:val="both"/>
            </w:pPr>
            <w:r w:rsidRPr="00515088">
              <w:rPr>
                <w:b/>
                <w:bCs/>
              </w:rPr>
              <w:t xml:space="preserve">Financial </w:t>
            </w:r>
            <w:r w:rsidR="00C37141">
              <w:rPr>
                <w:b/>
                <w:bCs/>
              </w:rPr>
              <w:t>proposal</w:t>
            </w:r>
          </w:p>
          <w:p w:rsidR="00C37141" w:rsidRDefault="00C37141" w:rsidP="00972200">
            <w:pPr>
              <w:pStyle w:val="Default"/>
              <w:jc w:val="both"/>
              <w:rPr>
                <w:color w:val="auto"/>
              </w:rPr>
            </w:pPr>
            <w:r>
              <w:t xml:space="preserve">Rates quoted by the highest ranked bidder shall be subject to assessment of </w:t>
            </w:r>
            <w:r w:rsidR="00C0552C">
              <w:t>the</w:t>
            </w:r>
            <w:r w:rsidR="006937C8">
              <w:rPr>
                <w:color w:val="auto"/>
              </w:rPr>
              <w:t>Government</w:t>
            </w:r>
            <w:r w:rsidR="006937C8" w:rsidRPr="00971258">
              <w:rPr>
                <w:color w:val="auto"/>
              </w:rPr>
              <w:t xml:space="preserve"> Valuation</w:t>
            </w:r>
            <w:r w:rsidR="006937C8">
              <w:rPr>
                <w:color w:val="auto"/>
              </w:rPr>
              <w:t>Office.</w:t>
            </w:r>
          </w:p>
          <w:p w:rsidR="000E31C3" w:rsidRPr="00515088" w:rsidRDefault="000E31C3" w:rsidP="00972200">
            <w:pPr>
              <w:pStyle w:val="Default"/>
              <w:jc w:val="both"/>
            </w:pPr>
          </w:p>
        </w:tc>
      </w:tr>
      <w:tr w:rsidR="00AC3190" w:rsidRPr="00515088" w:rsidTr="00393B98">
        <w:tc>
          <w:tcPr>
            <w:tcW w:w="2275" w:type="dxa"/>
          </w:tcPr>
          <w:p w:rsidR="00515088" w:rsidRPr="009E7E81" w:rsidRDefault="00515088" w:rsidP="00515088">
            <w:pPr>
              <w:pStyle w:val="Default"/>
              <w:jc w:val="both"/>
              <w:rPr>
                <w:b/>
              </w:rPr>
            </w:pPr>
            <w:r w:rsidRPr="009E7E81">
              <w:rPr>
                <w:b/>
              </w:rPr>
              <w:t xml:space="preserve">Payment terms </w:t>
            </w:r>
          </w:p>
          <w:p w:rsidR="00AC3190" w:rsidRPr="009E7E81" w:rsidRDefault="00AC3190" w:rsidP="00AC3190">
            <w:pPr>
              <w:pStyle w:val="Default"/>
              <w:jc w:val="both"/>
              <w:rPr>
                <w:b/>
              </w:rPr>
            </w:pPr>
          </w:p>
        </w:tc>
        <w:tc>
          <w:tcPr>
            <w:tcW w:w="6731" w:type="dxa"/>
          </w:tcPr>
          <w:p w:rsidR="00AC3190" w:rsidRDefault="00515088" w:rsidP="006937C8">
            <w:pPr>
              <w:pStyle w:val="Default"/>
              <w:jc w:val="both"/>
            </w:pPr>
            <w:r w:rsidRPr="00515088">
              <w:t xml:space="preserve">It is not the policy of </w:t>
            </w:r>
            <w:r w:rsidR="00764000">
              <w:t xml:space="preserve">the </w:t>
            </w:r>
            <w:r w:rsidR="00733CA2" w:rsidRPr="00733CA2">
              <w:t xml:space="preserve">National Library </w:t>
            </w:r>
            <w:r w:rsidR="005C2E0A">
              <w:t xml:space="preserve">to </w:t>
            </w:r>
            <w:r w:rsidRPr="00515088">
              <w:t xml:space="preserve">approve advance payments. </w:t>
            </w:r>
          </w:p>
          <w:p w:rsidR="000E31C3" w:rsidRPr="00515088" w:rsidRDefault="000E31C3" w:rsidP="006937C8">
            <w:pPr>
              <w:pStyle w:val="Default"/>
              <w:jc w:val="both"/>
            </w:pPr>
          </w:p>
        </w:tc>
      </w:tr>
      <w:tr w:rsidR="00AC3190" w:rsidRPr="00515088" w:rsidTr="00393B98">
        <w:tc>
          <w:tcPr>
            <w:tcW w:w="2275" w:type="dxa"/>
          </w:tcPr>
          <w:p w:rsidR="00515088" w:rsidRPr="009E7E81" w:rsidRDefault="00515088" w:rsidP="00515088">
            <w:pPr>
              <w:pStyle w:val="Default"/>
              <w:jc w:val="both"/>
              <w:rPr>
                <w:b/>
              </w:rPr>
            </w:pPr>
            <w:r w:rsidRPr="009E7E81">
              <w:rPr>
                <w:b/>
              </w:rPr>
              <w:t>All communication must be directed to</w:t>
            </w:r>
            <w:r w:rsidR="00C37141" w:rsidRPr="009E7E81">
              <w:rPr>
                <w:b/>
              </w:rPr>
              <w:t>:</w:t>
            </w:r>
          </w:p>
          <w:p w:rsidR="00AC3190" w:rsidRPr="009E7E81" w:rsidRDefault="00AC3190" w:rsidP="00AC3190">
            <w:pPr>
              <w:pStyle w:val="Default"/>
              <w:jc w:val="both"/>
              <w:rPr>
                <w:b/>
              </w:rPr>
            </w:pPr>
          </w:p>
        </w:tc>
        <w:tc>
          <w:tcPr>
            <w:tcW w:w="6731" w:type="dxa"/>
          </w:tcPr>
          <w:p w:rsidR="00733CA2" w:rsidRPr="00A13FDE" w:rsidRDefault="00733CA2" w:rsidP="00733CA2">
            <w:pPr>
              <w:tabs>
                <w:tab w:val="right" w:pos="7848"/>
              </w:tabs>
              <w:spacing w:before="60" w:after="60"/>
              <w:jc w:val="left"/>
              <w:rPr>
                <w:b/>
                <w:szCs w:val="22"/>
              </w:rPr>
            </w:pPr>
            <w:r w:rsidRPr="00A13FDE">
              <w:rPr>
                <w:b/>
                <w:szCs w:val="22"/>
              </w:rPr>
              <w:t>The Director</w:t>
            </w:r>
          </w:p>
          <w:p w:rsidR="00733CA2" w:rsidRPr="00A13FDE" w:rsidRDefault="005C2E0A" w:rsidP="00733CA2">
            <w:pPr>
              <w:tabs>
                <w:tab w:val="right" w:pos="7848"/>
              </w:tabs>
              <w:spacing w:before="60" w:after="60"/>
              <w:jc w:val="left"/>
              <w:rPr>
                <w:b/>
                <w:szCs w:val="22"/>
              </w:rPr>
            </w:pPr>
            <w:r w:rsidRPr="00A13FDE">
              <w:rPr>
                <w:b/>
                <w:szCs w:val="22"/>
              </w:rPr>
              <w:t xml:space="preserve">National Library </w:t>
            </w:r>
          </w:p>
          <w:p w:rsidR="00733CA2" w:rsidRPr="00A13FDE" w:rsidRDefault="005C2E0A" w:rsidP="00733CA2">
            <w:pPr>
              <w:tabs>
                <w:tab w:val="right" w:pos="7848"/>
              </w:tabs>
              <w:spacing w:before="60" w:after="60"/>
              <w:jc w:val="left"/>
              <w:rPr>
                <w:b/>
                <w:szCs w:val="22"/>
              </w:rPr>
            </w:pPr>
            <w:r w:rsidRPr="00A13FDE">
              <w:rPr>
                <w:b/>
                <w:szCs w:val="22"/>
              </w:rPr>
              <w:t>2</w:t>
            </w:r>
            <w:r w:rsidRPr="00A13FDE">
              <w:rPr>
                <w:b/>
                <w:szCs w:val="22"/>
                <w:vertAlign w:val="superscript"/>
              </w:rPr>
              <w:t>nd</w:t>
            </w:r>
            <w:r w:rsidRPr="00A13FDE">
              <w:rPr>
                <w:b/>
                <w:szCs w:val="22"/>
              </w:rPr>
              <w:t>Floor,</w:t>
            </w:r>
            <w:r w:rsidR="00733CA2" w:rsidRPr="00A13FDE">
              <w:rPr>
                <w:b/>
                <w:szCs w:val="22"/>
              </w:rPr>
              <w:t>Fon Sing Building</w:t>
            </w:r>
            <w:r w:rsidR="005A1DF4" w:rsidRPr="00A13FDE">
              <w:rPr>
                <w:b/>
                <w:szCs w:val="22"/>
              </w:rPr>
              <w:t xml:space="preserve">, </w:t>
            </w:r>
          </w:p>
          <w:p w:rsidR="00733CA2" w:rsidRPr="00A13FDE" w:rsidRDefault="005C2E0A" w:rsidP="00733CA2">
            <w:pPr>
              <w:tabs>
                <w:tab w:val="right" w:pos="7848"/>
              </w:tabs>
              <w:spacing w:before="60" w:after="60"/>
              <w:jc w:val="left"/>
              <w:rPr>
                <w:b/>
                <w:szCs w:val="22"/>
              </w:rPr>
            </w:pPr>
            <w:r w:rsidRPr="00A13FDE">
              <w:rPr>
                <w:b/>
                <w:szCs w:val="22"/>
              </w:rPr>
              <w:t>12</w:t>
            </w:r>
            <w:r w:rsidRPr="00A13FDE">
              <w:rPr>
                <w:b/>
                <w:szCs w:val="22"/>
                <w:vertAlign w:val="superscript"/>
              </w:rPr>
              <w:t>th</w:t>
            </w:r>
            <w:r w:rsidRPr="00A13FDE">
              <w:rPr>
                <w:b/>
                <w:szCs w:val="22"/>
              </w:rPr>
              <w:t xml:space="preserve">, </w:t>
            </w:r>
            <w:r w:rsidR="00733CA2" w:rsidRPr="00A13FDE">
              <w:rPr>
                <w:b/>
                <w:szCs w:val="22"/>
              </w:rPr>
              <w:t xml:space="preserve">Edith Cavell St, </w:t>
            </w:r>
          </w:p>
          <w:p w:rsidR="00000FBB" w:rsidRPr="00A13FDE" w:rsidRDefault="00733CA2" w:rsidP="00733CA2">
            <w:pPr>
              <w:rPr>
                <w:b/>
                <w:szCs w:val="22"/>
              </w:rPr>
            </w:pPr>
            <w:r w:rsidRPr="00A13FDE">
              <w:rPr>
                <w:b/>
                <w:szCs w:val="22"/>
              </w:rPr>
              <w:t>Port Louis</w:t>
            </w:r>
          </w:p>
          <w:p w:rsidR="005C2E0A" w:rsidRPr="00A13FDE" w:rsidRDefault="005C2E0A" w:rsidP="00733CA2">
            <w:pPr>
              <w:rPr>
                <w:b/>
                <w:szCs w:val="22"/>
              </w:rPr>
            </w:pPr>
            <w:r w:rsidRPr="00A13FDE">
              <w:rPr>
                <w:b/>
                <w:szCs w:val="22"/>
              </w:rPr>
              <w:t>natlib@intnet.mu</w:t>
            </w:r>
          </w:p>
          <w:p w:rsidR="00733CA2" w:rsidRPr="000E33F8" w:rsidRDefault="00733CA2" w:rsidP="005C2E0A">
            <w:pPr>
              <w:rPr>
                <w:b/>
                <w:lang w:val="en-GB"/>
              </w:rPr>
            </w:pPr>
            <w:r w:rsidRPr="00A13FDE">
              <w:rPr>
                <w:b/>
                <w:lang w:val="en-GB"/>
              </w:rPr>
              <w:t xml:space="preserve">Tel. No.: +230 </w:t>
            </w:r>
            <w:r w:rsidR="00A13FDE" w:rsidRPr="00A13FDE">
              <w:rPr>
                <w:b/>
                <w:lang w:val="en-GB"/>
              </w:rPr>
              <w:t>211 9891       Fax No.: +230 210</w:t>
            </w:r>
            <w:r w:rsidR="00000A6A">
              <w:rPr>
                <w:b/>
                <w:lang w:val="en-GB"/>
              </w:rPr>
              <w:t xml:space="preserve"> </w:t>
            </w:r>
            <w:r w:rsidR="005C2E0A" w:rsidRPr="00A13FDE">
              <w:rPr>
                <w:b/>
                <w:lang w:val="en-GB"/>
              </w:rPr>
              <w:t>7173</w:t>
            </w:r>
          </w:p>
        </w:tc>
      </w:tr>
      <w:tr w:rsidR="00AC3190" w:rsidRPr="00515088" w:rsidTr="00393B98">
        <w:tc>
          <w:tcPr>
            <w:tcW w:w="2275" w:type="dxa"/>
          </w:tcPr>
          <w:p w:rsidR="00515088" w:rsidRPr="009E7E81" w:rsidRDefault="00000A6A" w:rsidP="00515088">
            <w:pPr>
              <w:pStyle w:val="Default"/>
              <w:jc w:val="both"/>
              <w:rPr>
                <w:b/>
              </w:rPr>
            </w:pPr>
            <w:r>
              <w:rPr>
                <w:b/>
              </w:rPr>
              <w:t xml:space="preserve">Requests </w:t>
            </w:r>
            <w:r w:rsidR="00515088" w:rsidRPr="009E7E81">
              <w:rPr>
                <w:b/>
              </w:rPr>
              <w:t xml:space="preserve">for additional </w:t>
            </w:r>
          </w:p>
          <w:p w:rsidR="00AC3190" w:rsidRPr="009E7E81" w:rsidRDefault="00515088" w:rsidP="00515088">
            <w:pPr>
              <w:pStyle w:val="Default"/>
              <w:jc w:val="both"/>
              <w:rPr>
                <w:b/>
              </w:rPr>
            </w:pPr>
            <w:r w:rsidRPr="009E7E81">
              <w:rPr>
                <w:b/>
              </w:rPr>
              <w:t xml:space="preserve">information </w:t>
            </w:r>
          </w:p>
        </w:tc>
        <w:tc>
          <w:tcPr>
            <w:tcW w:w="6731" w:type="dxa"/>
          </w:tcPr>
          <w:p w:rsidR="00515088" w:rsidRPr="00515088" w:rsidRDefault="00515088" w:rsidP="00515088">
            <w:pPr>
              <w:pStyle w:val="Default"/>
              <w:jc w:val="both"/>
            </w:pPr>
            <w:r w:rsidRPr="00515088">
              <w:t xml:space="preserve">Request for additional information must be received at least </w:t>
            </w:r>
            <w:r w:rsidR="006937C8">
              <w:t>14</w:t>
            </w:r>
            <w:r w:rsidRPr="00515088">
              <w:t xml:space="preserve"> (</w:t>
            </w:r>
            <w:r w:rsidR="006937C8">
              <w:t>fourteen</w:t>
            </w:r>
            <w:r w:rsidRPr="00515088">
              <w:t xml:space="preserve">) working days before the Deadline for Submission of bids. Bidders are encouraged to raise queries as early as possible. </w:t>
            </w:r>
          </w:p>
          <w:p w:rsidR="00AC3190" w:rsidRPr="00515088" w:rsidRDefault="00AC3190" w:rsidP="00AC3190">
            <w:pPr>
              <w:pStyle w:val="Default"/>
              <w:jc w:val="both"/>
            </w:pPr>
          </w:p>
        </w:tc>
      </w:tr>
      <w:tr w:rsidR="003B5A82" w:rsidRPr="00515088" w:rsidTr="00393B98">
        <w:tc>
          <w:tcPr>
            <w:tcW w:w="2275" w:type="dxa"/>
          </w:tcPr>
          <w:p w:rsidR="003B5A82" w:rsidRPr="009E7E81" w:rsidRDefault="003B5A82" w:rsidP="00515088">
            <w:pPr>
              <w:pStyle w:val="Default"/>
              <w:jc w:val="both"/>
              <w:rPr>
                <w:b/>
              </w:rPr>
            </w:pPr>
            <w:r w:rsidRPr="009E7E81">
              <w:rPr>
                <w:b/>
              </w:rPr>
              <w:t>Contract period</w:t>
            </w:r>
          </w:p>
        </w:tc>
        <w:tc>
          <w:tcPr>
            <w:tcW w:w="6731" w:type="dxa"/>
          </w:tcPr>
          <w:p w:rsidR="003B5A82" w:rsidRPr="00515088" w:rsidRDefault="00000A6A" w:rsidP="0008128D">
            <w:pPr>
              <w:keepNext/>
              <w:suppressAutoHyphens w:val="0"/>
              <w:overflowPunct/>
              <w:textAlignment w:val="auto"/>
            </w:pPr>
            <w:r>
              <w:rPr>
                <w:rFonts w:eastAsiaTheme="minorHAnsi"/>
                <w:color w:val="000000"/>
                <w:szCs w:val="24"/>
              </w:rPr>
              <w:t xml:space="preserve">The contract shall be for a </w:t>
            </w:r>
            <w:r w:rsidR="0014590E" w:rsidRPr="0014590E">
              <w:rPr>
                <w:rFonts w:eastAsiaTheme="minorHAnsi"/>
                <w:color w:val="000000"/>
                <w:szCs w:val="24"/>
              </w:rPr>
              <w:t>duration of two (2) years at fixed rate, renewable thereafter for further periods of one (1) year on the terms and conditions agreeable to both parties.</w:t>
            </w:r>
          </w:p>
        </w:tc>
      </w:tr>
    </w:tbl>
    <w:p w:rsidR="003A6ED3" w:rsidRDefault="003A6ED3" w:rsidP="003A6ED3">
      <w:pPr>
        <w:rPr>
          <w:color w:val="000000"/>
          <w:szCs w:val="24"/>
        </w:rPr>
      </w:pPr>
    </w:p>
    <w:p w:rsidR="002919E4" w:rsidRDefault="002919E4" w:rsidP="003A6ED3">
      <w:pPr>
        <w:rPr>
          <w:color w:val="000000"/>
          <w:szCs w:val="24"/>
        </w:rPr>
      </w:pPr>
    </w:p>
    <w:p w:rsidR="002919E4" w:rsidRDefault="002919E4" w:rsidP="003A6ED3">
      <w:pPr>
        <w:rPr>
          <w:color w:val="000000"/>
          <w:szCs w:val="24"/>
        </w:rPr>
      </w:pPr>
    </w:p>
    <w:p w:rsidR="002919E4" w:rsidRDefault="002919E4" w:rsidP="003A6ED3">
      <w:pPr>
        <w:rPr>
          <w:color w:val="000000"/>
          <w:szCs w:val="24"/>
        </w:rPr>
      </w:pPr>
    </w:p>
    <w:p w:rsidR="002919E4" w:rsidRDefault="002919E4" w:rsidP="003A6ED3">
      <w:pPr>
        <w:rPr>
          <w:color w:val="000000"/>
          <w:szCs w:val="24"/>
        </w:rPr>
      </w:pPr>
    </w:p>
    <w:p w:rsidR="00EF228B" w:rsidRDefault="00EF228B" w:rsidP="003A6ED3">
      <w:pPr>
        <w:rPr>
          <w:color w:val="000000"/>
          <w:szCs w:val="24"/>
        </w:rPr>
      </w:pPr>
    </w:p>
    <w:p w:rsidR="00E36FB3" w:rsidRDefault="00E36FB3" w:rsidP="003A6ED3">
      <w:pPr>
        <w:rPr>
          <w:color w:val="000000"/>
          <w:szCs w:val="24"/>
        </w:rPr>
      </w:pPr>
    </w:p>
    <w:p w:rsidR="0076457C" w:rsidRDefault="0076457C" w:rsidP="003A6ED3">
      <w:pPr>
        <w:rPr>
          <w:color w:val="000000"/>
          <w:szCs w:val="24"/>
        </w:rPr>
      </w:pPr>
    </w:p>
    <w:p w:rsidR="00E36FB3" w:rsidRDefault="00E36FB3"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D05927" w:rsidRDefault="00D05927" w:rsidP="003A6ED3">
      <w:pPr>
        <w:rPr>
          <w:color w:val="000000"/>
          <w:szCs w:val="24"/>
        </w:rPr>
      </w:pPr>
    </w:p>
    <w:p w:rsidR="00E36FB3" w:rsidRDefault="00E36FB3" w:rsidP="003A6ED3">
      <w:pPr>
        <w:rPr>
          <w:color w:val="000000"/>
          <w:szCs w:val="24"/>
        </w:rPr>
      </w:pPr>
    </w:p>
    <w:p w:rsidR="009D0E47" w:rsidRDefault="009D0E47" w:rsidP="003A6ED3">
      <w:pPr>
        <w:rPr>
          <w:color w:val="000000"/>
          <w:szCs w:val="24"/>
        </w:rPr>
      </w:pPr>
    </w:p>
    <w:p w:rsidR="009D0E47" w:rsidRDefault="009D0E47" w:rsidP="003A6ED3">
      <w:pPr>
        <w:rPr>
          <w:color w:val="000000"/>
          <w:szCs w:val="24"/>
        </w:rPr>
      </w:pPr>
    </w:p>
    <w:p w:rsidR="00D05927" w:rsidRDefault="00D05927" w:rsidP="003A6ED3">
      <w:pPr>
        <w:rPr>
          <w:color w:val="000000"/>
          <w:szCs w:val="24"/>
        </w:rPr>
      </w:pPr>
    </w:p>
    <w:p w:rsidR="00E36FB3" w:rsidRDefault="00E36FB3" w:rsidP="003A6ED3">
      <w:pPr>
        <w:rPr>
          <w:color w:val="000000"/>
          <w:szCs w:val="24"/>
        </w:rPr>
      </w:pPr>
    </w:p>
    <w:p w:rsidR="002919E4" w:rsidRPr="005C2E0A" w:rsidRDefault="00E40EF7" w:rsidP="002919E4">
      <w:pPr>
        <w:suppressAutoHyphens w:val="0"/>
        <w:overflowPunct/>
        <w:jc w:val="center"/>
        <w:textAlignment w:val="auto"/>
        <w:rPr>
          <w:rFonts w:eastAsiaTheme="minorHAnsi"/>
          <w:b/>
          <w:bCs/>
          <w:color w:val="FF0000"/>
          <w:sz w:val="28"/>
          <w:szCs w:val="28"/>
        </w:rPr>
      </w:pPr>
      <w:r w:rsidRPr="005C2E0A">
        <w:rPr>
          <w:rFonts w:eastAsiaTheme="minorHAnsi"/>
          <w:b/>
          <w:bCs/>
          <w:color w:val="FF0000"/>
          <w:sz w:val="28"/>
          <w:szCs w:val="28"/>
        </w:rPr>
        <w:t>Section III</w:t>
      </w:r>
    </w:p>
    <w:p w:rsidR="002919E4" w:rsidRPr="005C2E0A" w:rsidRDefault="002919E4" w:rsidP="002919E4">
      <w:pPr>
        <w:suppressAutoHyphens w:val="0"/>
        <w:overflowPunct/>
        <w:jc w:val="center"/>
        <w:textAlignment w:val="auto"/>
        <w:rPr>
          <w:rFonts w:eastAsiaTheme="minorHAnsi"/>
          <w:b/>
          <w:bCs/>
          <w:color w:val="FF0000"/>
          <w:sz w:val="28"/>
          <w:szCs w:val="28"/>
        </w:rPr>
      </w:pPr>
      <w:r w:rsidRPr="005C2E0A">
        <w:rPr>
          <w:rFonts w:eastAsiaTheme="minorHAnsi"/>
          <w:b/>
          <w:bCs/>
          <w:color w:val="FF0000"/>
          <w:sz w:val="28"/>
          <w:szCs w:val="28"/>
        </w:rPr>
        <w:t>General Conditions</w:t>
      </w:r>
    </w:p>
    <w:p w:rsidR="002919E4" w:rsidRPr="005C2E0A" w:rsidRDefault="002919E4" w:rsidP="002919E4">
      <w:pPr>
        <w:suppressAutoHyphens w:val="0"/>
        <w:overflowPunct/>
        <w:jc w:val="center"/>
        <w:textAlignment w:val="auto"/>
        <w:rPr>
          <w:rFonts w:eastAsiaTheme="minorHAnsi"/>
          <w:b/>
          <w:bCs/>
          <w:color w:val="FF0000"/>
          <w:sz w:val="28"/>
          <w:szCs w:val="28"/>
        </w:rPr>
      </w:pPr>
    </w:p>
    <w:p w:rsidR="002919E4" w:rsidRPr="00714722" w:rsidRDefault="005C2E0A" w:rsidP="002919E4">
      <w:pPr>
        <w:jc w:val="center"/>
        <w:rPr>
          <w:b/>
          <w:color w:val="FF0000"/>
          <w:szCs w:val="24"/>
          <w:u w:val="single"/>
        </w:rPr>
      </w:pPr>
      <w:r w:rsidRPr="005C2E0A">
        <w:rPr>
          <w:b/>
          <w:color w:val="FF0000"/>
          <w:szCs w:val="24"/>
          <w:u w:val="single"/>
        </w:rPr>
        <w:t xml:space="preserve">D R A F T </w:t>
      </w:r>
      <w:r w:rsidR="002919E4" w:rsidRPr="005C2E0A">
        <w:rPr>
          <w:b/>
          <w:color w:val="FF0000"/>
          <w:szCs w:val="24"/>
          <w:u w:val="single"/>
        </w:rPr>
        <w:t xml:space="preserve">LEASE </w:t>
      </w:r>
      <w:r w:rsidR="00273F58" w:rsidRPr="005C2E0A">
        <w:rPr>
          <w:b/>
          <w:color w:val="FF0000"/>
          <w:szCs w:val="24"/>
          <w:u w:val="single"/>
        </w:rPr>
        <w:t>AGREEMENT</w:t>
      </w:r>
    </w:p>
    <w:p w:rsidR="002919E4" w:rsidRPr="002919E4" w:rsidRDefault="002919E4" w:rsidP="002919E4">
      <w:pPr>
        <w:rPr>
          <w:szCs w:val="24"/>
        </w:rPr>
      </w:pPr>
    </w:p>
    <w:p w:rsidR="002919E4" w:rsidRPr="002919E4" w:rsidRDefault="002919E4" w:rsidP="002919E4">
      <w:pPr>
        <w:spacing w:line="360" w:lineRule="auto"/>
        <w:rPr>
          <w:szCs w:val="24"/>
          <w:u w:val="single"/>
        </w:rPr>
      </w:pPr>
      <w:r w:rsidRPr="002919E4">
        <w:rPr>
          <w:szCs w:val="24"/>
          <w:u w:val="single"/>
        </w:rPr>
        <w:t>BETWEEN</w:t>
      </w:r>
    </w:p>
    <w:p w:rsidR="00BC2C2E" w:rsidRDefault="00BC2C2E" w:rsidP="00BC2C2E">
      <w:pPr>
        <w:rPr>
          <w:b/>
          <w:szCs w:val="24"/>
        </w:rPr>
      </w:pPr>
      <w:r>
        <w:rPr>
          <w:b/>
          <w:szCs w:val="24"/>
        </w:rPr>
        <w:t>(Name of company)</w:t>
      </w:r>
    </w:p>
    <w:p w:rsidR="002919E4" w:rsidRPr="002919E4" w:rsidRDefault="002919E4" w:rsidP="002919E4">
      <w:pPr>
        <w:spacing w:line="360" w:lineRule="auto"/>
        <w:rPr>
          <w:szCs w:val="24"/>
        </w:rPr>
      </w:pPr>
      <w:r w:rsidRPr="002919E4">
        <w:rPr>
          <w:szCs w:val="24"/>
        </w:rPr>
        <w:t xml:space="preserve">Registered office situated at …………………………………………, duly represented by its </w:t>
      </w:r>
      <w:r w:rsidR="00D1119C">
        <w:rPr>
          <w:b/>
          <w:szCs w:val="24"/>
        </w:rPr>
        <w:t>……………………………..</w:t>
      </w:r>
      <w:r w:rsidRPr="002919E4">
        <w:rPr>
          <w:szCs w:val="24"/>
        </w:rPr>
        <w:t xml:space="preserve">, hereinafter referred to as </w:t>
      </w:r>
      <w:r w:rsidRPr="002919E4">
        <w:rPr>
          <w:b/>
          <w:szCs w:val="24"/>
        </w:rPr>
        <w:t>The Lessor</w:t>
      </w:r>
      <w:r w:rsidRPr="002919E4">
        <w:rPr>
          <w:szCs w:val="24"/>
        </w:rPr>
        <w:t>.</w:t>
      </w:r>
    </w:p>
    <w:p w:rsidR="002919E4" w:rsidRPr="002919E4" w:rsidRDefault="002919E4" w:rsidP="002919E4">
      <w:pPr>
        <w:rPr>
          <w:szCs w:val="24"/>
        </w:rPr>
      </w:pPr>
    </w:p>
    <w:p w:rsidR="002919E4" w:rsidRPr="002919E4" w:rsidRDefault="002919E4" w:rsidP="002919E4">
      <w:pPr>
        <w:jc w:val="right"/>
        <w:rPr>
          <w:szCs w:val="24"/>
          <w:u w:val="single"/>
        </w:rPr>
      </w:pPr>
      <w:r w:rsidRPr="002919E4">
        <w:rPr>
          <w:szCs w:val="24"/>
          <w:u w:val="single"/>
        </w:rPr>
        <w:t>ON THE ONE PART</w:t>
      </w:r>
    </w:p>
    <w:p w:rsidR="002919E4" w:rsidRPr="002919E4" w:rsidRDefault="002919E4" w:rsidP="002919E4">
      <w:pPr>
        <w:rPr>
          <w:szCs w:val="24"/>
        </w:rPr>
      </w:pPr>
    </w:p>
    <w:p w:rsidR="002919E4" w:rsidRPr="002919E4" w:rsidRDefault="002919E4" w:rsidP="002919E4">
      <w:pPr>
        <w:jc w:val="center"/>
        <w:rPr>
          <w:b/>
          <w:szCs w:val="24"/>
        </w:rPr>
      </w:pPr>
      <w:r w:rsidRPr="002919E4">
        <w:rPr>
          <w:b/>
          <w:szCs w:val="24"/>
        </w:rPr>
        <w:t>AND</w:t>
      </w:r>
    </w:p>
    <w:p w:rsidR="002919E4" w:rsidRPr="002919E4" w:rsidRDefault="002919E4" w:rsidP="002919E4">
      <w:pPr>
        <w:rPr>
          <w:szCs w:val="24"/>
        </w:rPr>
      </w:pPr>
    </w:p>
    <w:p w:rsidR="002919E4" w:rsidRPr="002919E4" w:rsidRDefault="002919E4" w:rsidP="002919E4">
      <w:pPr>
        <w:rPr>
          <w:szCs w:val="24"/>
        </w:rPr>
      </w:pPr>
      <w:r w:rsidRPr="002919E4">
        <w:rPr>
          <w:szCs w:val="24"/>
        </w:rPr>
        <w:t xml:space="preserve">………………………………………………………….…… </w:t>
      </w:r>
      <w:r w:rsidRPr="002919E4">
        <w:rPr>
          <w:b/>
          <w:szCs w:val="24"/>
        </w:rPr>
        <w:t xml:space="preserve">OFFICE – </w:t>
      </w:r>
      <w:r w:rsidR="00FE51F9" w:rsidRPr="00467667">
        <w:rPr>
          <w:rFonts w:cs="Arial"/>
          <w:i/>
          <w:szCs w:val="24"/>
        </w:rPr>
        <w:t>[insert name of public body]</w:t>
      </w:r>
      <w:r w:rsidR="00FE51F9">
        <w:rPr>
          <w:color w:val="000000"/>
          <w:szCs w:val="24"/>
        </w:rPr>
        <w:t xml:space="preserve"> d</w:t>
      </w:r>
      <w:r w:rsidRPr="002919E4">
        <w:rPr>
          <w:szCs w:val="24"/>
        </w:rPr>
        <w:t xml:space="preserve">uly represented by </w:t>
      </w:r>
      <w:proofErr w:type="gramStart"/>
      <w:r w:rsidRPr="002919E4">
        <w:rPr>
          <w:szCs w:val="24"/>
        </w:rPr>
        <w:t>its</w:t>
      </w:r>
      <w:proofErr w:type="gramEnd"/>
      <w:r w:rsidRPr="002919E4">
        <w:rPr>
          <w:szCs w:val="24"/>
        </w:rPr>
        <w:t xml:space="preserve"> ……………………………………………………………………………….. </w:t>
      </w:r>
      <w:proofErr w:type="gramStart"/>
      <w:r w:rsidRPr="002919E4">
        <w:rPr>
          <w:szCs w:val="24"/>
        </w:rPr>
        <w:t>hereinafter</w:t>
      </w:r>
      <w:proofErr w:type="gramEnd"/>
      <w:r w:rsidRPr="002919E4">
        <w:rPr>
          <w:szCs w:val="24"/>
        </w:rPr>
        <w:t xml:space="preserve"> referred to as </w:t>
      </w:r>
      <w:r w:rsidRPr="002919E4">
        <w:rPr>
          <w:b/>
          <w:szCs w:val="24"/>
        </w:rPr>
        <w:t>The Tenant</w:t>
      </w:r>
      <w:r w:rsidRPr="002919E4">
        <w:rPr>
          <w:szCs w:val="24"/>
        </w:rPr>
        <w:t>.</w:t>
      </w:r>
    </w:p>
    <w:p w:rsidR="002919E4" w:rsidRPr="002919E4" w:rsidRDefault="002919E4" w:rsidP="002919E4">
      <w:pPr>
        <w:rPr>
          <w:szCs w:val="24"/>
        </w:rPr>
      </w:pPr>
    </w:p>
    <w:p w:rsidR="002919E4" w:rsidRPr="002919E4" w:rsidRDefault="002919E4" w:rsidP="002919E4">
      <w:pPr>
        <w:jc w:val="right"/>
        <w:rPr>
          <w:szCs w:val="24"/>
          <w:u w:val="single"/>
        </w:rPr>
      </w:pPr>
      <w:r w:rsidRPr="002919E4">
        <w:rPr>
          <w:szCs w:val="24"/>
          <w:u w:val="single"/>
        </w:rPr>
        <w:t>ON THE OTHER PART</w:t>
      </w:r>
    </w:p>
    <w:p w:rsidR="002919E4" w:rsidRPr="002919E4" w:rsidRDefault="002919E4" w:rsidP="00613D5F">
      <w:pPr>
        <w:rPr>
          <w:szCs w:val="24"/>
        </w:rPr>
      </w:pPr>
      <w:r w:rsidRPr="002919E4">
        <w:rPr>
          <w:szCs w:val="24"/>
        </w:rPr>
        <w:t xml:space="preserve">The Lessor is the owner of a building situated at ……………………………………….……… </w:t>
      </w:r>
      <w:proofErr w:type="gramStart"/>
      <w:r w:rsidRPr="002919E4">
        <w:rPr>
          <w:szCs w:val="24"/>
        </w:rPr>
        <w:t xml:space="preserve">Street, </w:t>
      </w:r>
      <w:r w:rsidR="00E22E92">
        <w:rPr>
          <w:szCs w:val="24"/>
        </w:rPr>
        <w:t>…………..</w:t>
      </w:r>
      <w:r w:rsidRPr="002919E4">
        <w:rPr>
          <w:szCs w:val="24"/>
        </w:rPr>
        <w:t>.</w:t>
      </w:r>
      <w:proofErr w:type="gramEnd"/>
    </w:p>
    <w:p w:rsidR="002919E4" w:rsidRPr="002919E4" w:rsidRDefault="002919E4" w:rsidP="00613D5F">
      <w:pPr>
        <w:rPr>
          <w:szCs w:val="24"/>
        </w:rPr>
      </w:pPr>
    </w:p>
    <w:p w:rsidR="002919E4" w:rsidRPr="002919E4" w:rsidRDefault="002919E4" w:rsidP="00613D5F">
      <w:pPr>
        <w:rPr>
          <w:szCs w:val="24"/>
        </w:rPr>
      </w:pPr>
      <w:r w:rsidRPr="002919E4">
        <w:rPr>
          <w:szCs w:val="24"/>
        </w:rPr>
        <w:t xml:space="preserve">The Lessor agrees to let the ………………………….. Floor/s (of an area of ………………………………… square </w:t>
      </w:r>
      <w:proofErr w:type="spellStart"/>
      <w:r w:rsidRPr="002919E4">
        <w:rPr>
          <w:szCs w:val="24"/>
        </w:rPr>
        <w:t>metre</w:t>
      </w:r>
      <w:proofErr w:type="spellEnd"/>
      <w:r w:rsidRPr="002919E4">
        <w:rPr>
          <w:szCs w:val="24"/>
        </w:rPr>
        <w:t>) of its premises situated at …………………………………..….. Street</w:t>
      </w:r>
      <w:proofErr w:type="gramStart"/>
      <w:r w:rsidRPr="002919E4">
        <w:rPr>
          <w:szCs w:val="24"/>
        </w:rPr>
        <w:t xml:space="preserve">, </w:t>
      </w:r>
      <w:r w:rsidR="00E22E92">
        <w:rPr>
          <w:szCs w:val="24"/>
        </w:rPr>
        <w:t>……………</w:t>
      </w:r>
      <w:r w:rsidRPr="002919E4">
        <w:rPr>
          <w:szCs w:val="24"/>
        </w:rPr>
        <w:t>,</w:t>
      </w:r>
      <w:proofErr w:type="gramEnd"/>
      <w:r w:rsidRPr="002919E4">
        <w:rPr>
          <w:szCs w:val="24"/>
        </w:rPr>
        <w:t xml:space="preserve"> to The Tenant.</w:t>
      </w:r>
    </w:p>
    <w:p w:rsidR="002919E4" w:rsidRPr="002919E4" w:rsidRDefault="002919E4" w:rsidP="002919E4">
      <w:pPr>
        <w:rPr>
          <w:szCs w:val="24"/>
        </w:rPr>
      </w:pPr>
    </w:p>
    <w:p w:rsidR="002919E4" w:rsidRPr="002919E4" w:rsidRDefault="002919E4" w:rsidP="002919E4">
      <w:pPr>
        <w:rPr>
          <w:szCs w:val="24"/>
        </w:rPr>
      </w:pPr>
      <w:r w:rsidRPr="002919E4">
        <w:rPr>
          <w:szCs w:val="24"/>
        </w:rPr>
        <w:t>The Tenant declares that he has visited and inspected the aforesaid premises and is in all respect satisfied with the state of the premises, more especially their state of repairs and fitness for occupation of the said premises.</w:t>
      </w:r>
    </w:p>
    <w:p w:rsidR="002919E4" w:rsidRPr="002919E4" w:rsidRDefault="002919E4" w:rsidP="002919E4">
      <w:pPr>
        <w:rPr>
          <w:szCs w:val="24"/>
        </w:rPr>
      </w:pPr>
    </w:p>
    <w:p w:rsidR="002919E4" w:rsidRPr="002919E4" w:rsidRDefault="002919E4" w:rsidP="002919E4">
      <w:pPr>
        <w:rPr>
          <w:szCs w:val="24"/>
        </w:rPr>
      </w:pPr>
      <w:r w:rsidRPr="002919E4">
        <w:rPr>
          <w:szCs w:val="24"/>
        </w:rPr>
        <w:t>The tenancy shall be governed by the Code Civil, and in default by the following terms and conditions:-</w:t>
      </w:r>
    </w:p>
    <w:p w:rsidR="002919E4" w:rsidRPr="002919E4" w:rsidRDefault="002919E4" w:rsidP="002919E4">
      <w:pPr>
        <w:rPr>
          <w:szCs w:val="24"/>
        </w:rPr>
      </w:pPr>
      <w:r w:rsidRPr="002919E4">
        <w:rPr>
          <w:szCs w:val="24"/>
        </w:rPr>
        <w:t>1.0</w:t>
      </w:r>
      <w:r w:rsidRPr="002919E4">
        <w:rPr>
          <w:szCs w:val="24"/>
        </w:rPr>
        <w:tab/>
      </w:r>
      <w:r w:rsidRPr="002919E4">
        <w:rPr>
          <w:b/>
          <w:szCs w:val="24"/>
          <w:u w:val="single"/>
        </w:rPr>
        <w:t>Duration, renewal and Termination</w:t>
      </w:r>
    </w:p>
    <w:p w:rsidR="002919E4" w:rsidRPr="002919E4" w:rsidRDefault="002919E4" w:rsidP="002919E4">
      <w:pPr>
        <w:ind w:left="720" w:hanging="720"/>
        <w:rPr>
          <w:szCs w:val="24"/>
        </w:rPr>
      </w:pPr>
      <w:r w:rsidRPr="002919E4">
        <w:rPr>
          <w:szCs w:val="24"/>
        </w:rPr>
        <w:t>1.1</w:t>
      </w:r>
      <w:r w:rsidRPr="002919E4">
        <w:rPr>
          <w:szCs w:val="24"/>
        </w:rPr>
        <w:tab/>
      </w:r>
      <w:r w:rsidR="0014590E" w:rsidRPr="0014590E">
        <w:rPr>
          <w:szCs w:val="24"/>
        </w:rPr>
        <w:t>The tenancy shall be for an initial period of two years, starting as from the date of signature of the lease.</w:t>
      </w:r>
    </w:p>
    <w:p w:rsidR="002919E4" w:rsidRPr="002919E4" w:rsidRDefault="002919E4" w:rsidP="002919E4">
      <w:pPr>
        <w:ind w:left="720" w:hanging="720"/>
        <w:rPr>
          <w:szCs w:val="24"/>
        </w:rPr>
      </w:pPr>
      <w:r w:rsidRPr="002919E4">
        <w:rPr>
          <w:szCs w:val="24"/>
        </w:rPr>
        <w:t>1.2</w:t>
      </w:r>
      <w:r w:rsidRPr="002919E4">
        <w:rPr>
          <w:szCs w:val="24"/>
        </w:rPr>
        <w:tab/>
        <w:t>In case of renewal, it shall be open for either party to renegotiate the terms of the agreement but in any case the amount of increase in rent shall be either the market rent or the amount provided for by the Landlord and Tenant Act.</w:t>
      </w:r>
    </w:p>
    <w:p w:rsidR="002919E4" w:rsidRPr="002919E4" w:rsidRDefault="002919E4" w:rsidP="002919E4">
      <w:pPr>
        <w:ind w:left="720" w:hanging="720"/>
        <w:rPr>
          <w:szCs w:val="24"/>
        </w:rPr>
      </w:pPr>
      <w:r w:rsidRPr="002919E4">
        <w:rPr>
          <w:szCs w:val="24"/>
        </w:rPr>
        <w:t>1.3</w:t>
      </w:r>
      <w:r w:rsidRPr="002919E4">
        <w:rPr>
          <w:szCs w:val="24"/>
        </w:rPr>
        <w:tab/>
        <w:t xml:space="preserve">The lease may be renewed at the lessee’s option for further periods of ……………….. </w:t>
      </w:r>
      <w:proofErr w:type="gramStart"/>
      <w:r w:rsidRPr="002919E4">
        <w:rPr>
          <w:szCs w:val="24"/>
        </w:rPr>
        <w:t>years</w:t>
      </w:r>
      <w:proofErr w:type="gramEnd"/>
      <w:r w:rsidRPr="002919E4">
        <w:rPr>
          <w:szCs w:val="24"/>
        </w:rPr>
        <w:t xml:space="preserve"> at a time.</w:t>
      </w:r>
    </w:p>
    <w:p w:rsidR="002919E4" w:rsidRDefault="002919E4" w:rsidP="002919E4">
      <w:pPr>
        <w:ind w:left="720" w:hanging="720"/>
        <w:rPr>
          <w:szCs w:val="24"/>
        </w:rPr>
      </w:pPr>
      <w:r w:rsidRPr="002919E4">
        <w:rPr>
          <w:szCs w:val="24"/>
        </w:rPr>
        <w:t>1.4</w:t>
      </w:r>
      <w:r w:rsidRPr="002919E4">
        <w:rPr>
          <w:szCs w:val="24"/>
        </w:rPr>
        <w:tab/>
        <w:t>Notwithstanding paragraph 1.1, the Tenant may terminate the lease by giving, at least, three months advance notice to The Lessor.</w:t>
      </w:r>
    </w:p>
    <w:p w:rsidR="00826ABB" w:rsidRDefault="00826ABB" w:rsidP="000B08DE">
      <w:pPr>
        <w:rPr>
          <w:szCs w:val="24"/>
        </w:rPr>
      </w:pPr>
    </w:p>
    <w:p w:rsidR="0014590E" w:rsidRDefault="0014590E" w:rsidP="000B08DE">
      <w:pPr>
        <w:rPr>
          <w:szCs w:val="24"/>
        </w:rPr>
      </w:pPr>
    </w:p>
    <w:p w:rsidR="00612AE2" w:rsidRDefault="00612AE2" w:rsidP="000B08DE">
      <w:pPr>
        <w:rPr>
          <w:szCs w:val="24"/>
        </w:rPr>
      </w:pPr>
    </w:p>
    <w:p w:rsidR="00612AE2" w:rsidRPr="002919E4" w:rsidRDefault="00612AE2" w:rsidP="000B08DE">
      <w:pPr>
        <w:rPr>
          <w:szCs w:val="24"/>
        </w:rPr>
      </w:pPr>
    </w:p>
    <w:p w:rsidR="002919E4" w:rsidRPr="002919E4" w:rsidRDefault="002919E4" w:rsidP="002919E4">
      <w:pPr>
        <w:ind w:left="720" w:hanging="720"/>
        <w:rPr>
          <w:szCs w:val="24"/>
        </w:rPr>
      </w:pPr>
      <w:r w:rsidRPr="002919E4">
        <w:rPr>
          <w:szCs w:val="24"/>
        </w:rPr>
        <w:t>2.0</w:t>
      </w:r>
      <w:r w:rsidRPr="002919E4">
        <w:rPr>
          <w:szCs w:val="24"/>
        </w:rPr>
        <w:tab/>
      </w:r>
      <w:r w:rsidRPr="002919E4">
        <w:rPr>
          <w:b/>
          <w:szCs w:val="24"/>
          <w:u w:val="single"/>
        </w:rPr>
        <w:t>Financial Terms</w:t>
      </w:r>
    </w:p>
    <w:p w:rsidR="002919E4" w:rsidRPr="002919E4" w:rsidRDefault="002919E4" w:rsidP="002919E4">
      <w:pPr>
        <w:ind w:left="720" w:hanging="720"/>
        <w:rPr>
          <w:szCs w:val="24"/>
        </w:rPr>
      </w:pPr>
      <w:r w:rsidRPr="002919E4">
        <w:rPr>
          <w:szCs w:val="24"/>
        </w:rPr>
        <w:t>2.1</w:t>
      </w:r>
      <w:r w:rsidRPr="002919E4">
        <w:rPr>
          <w:szCs w:val="24"/>
        </w:rPr>
        <w:tab/>
        <w:t xml:space="preserve">The rent shall be Rs …………………. (Mauritian Rupees ………………….) plus Value Added Tax (VAT) annually, payable in equal monthly </w:t>
      </w:r>
      <w:r w:rsidR="002B3706" w:rsidRPr="002919E4">
        <w:rPr>
          <w:szCs w:val="24"/>
        </w:rPr>
        <w:t>installment</w:t>
      </w:r>
      <w:r w:rsidRPr="002919E4">
        <w:rPr>
          <w:szCs w:val="24"/>
        </w:rPr>
        <w:t>, in advance at the offices of The Lessor.</w:t>
      </w:r>
    </w:p>
    <w:p w:rsidR="002919E4" w:rsidRPr="002919E4" w:rsidRDefault="002919E4" w:rsidP="002919E4">
      <w:pPr>
        <w:ind w:left="720" w:hanging="720"/>
        <w:rPr>
          <w:szCs w:val="24"/>
        </w:rPr>
      </w:pPr>
      <w:r w:rsidRPr="002919E4">
        <w:rPr>
          <w:szCs w:val="24"/>
        </w:rPr>
        <w:t>2.2</w:t>
      </w:r>
      <w:r w:rsidRPr="002919E4">
        <w:rPr>
          <w:szCs w:val="24"/>
        </w:rPr>
        <w:tab/>
        <w:t>Unless otherwise agreed, the tenant shall pay a service charge at market rate for the premises.  (</w:t>
      </w:r>
      <w:proofErr w:type="gramStart"/>
      <w:r w:rsidRPr="002919E4">
        <w:rPr>
          <w:szCs w:val="24"/>
        </w:rPr>
        <w:t>not</w:t>
      </w:r>
      <w:proofErr w:type="gramEnd"/>
      <w:r w:rsidRPr="002919E4">
        <w:rPr>
          <w:szCs w:val="24"/>
        </w:rPr>
        <w:t xml:space="preserve"> applicable to all leases)</w:t>
      </w:r>
    </w:p>
    <w:p w:rsidR="002919E4" w:rsidRPr="002919E4" w:rsidRDefault="002919E4" w:rsidP="002919E4">
      <w:pPr>
        <w:ind w:left="720" w:hanging="720"/>
        <w:rPr>
          <w:b/>
          <w:szCs w:val="24"/>
          <w:u w:val="single"/>
        </w:rPr>
      </w:pPr>
      <w:r w:rsidRPr="002919E4">
        <w:rPr>
          <w:szCs w:val="24"/>
        </w:rPr>
        <w:t>3.0</w:t>
      </w:r>
      <w:r w:rsidRPr="002919E4">
        <w:rPr>
          <w:szCs w:val="24"/>
        </w:rPr>
        <w:tab/>
      </w:r>
      <w:r w:rsidRPr="002919E4">
        <w:rPr>
          <w:b/>
          <w:szCs w:val="24"/>
          <w:u w:val="single"/>
        </w:rPr>
        <w:t>Parking</w:t>
      </w:r>
    </w:p>
    <w:p w:rsidR="002919E4" w:rsidRPr="002919E4" w:rsidRDefault="002919E4" w:rsidP="002919E4">
      <w:pPr>
        <w:ind w:left="720" w:hanging="720"/>
        <w:rPr>
          <w:szCs w:val="24"/>
        </w:rPr>
      </w:pPr>
      <w:r w:rsidRPr="002919E4">
        <w:rPr>
          <w:szCs w:val="24"/>
        </w:rPr>
        <w:t>3.1</w:t>
      </w:r>
      <w:r w:rsidRPr="002919E4">
        <w:rPr>
          <w:szCs w:val="24"/>
        </w:rPr>
        <w:tab/>
        <w:t xml:space="preserve">The lessor will provide </w:t>
      </w:r>
      <w:r w:rsidR="009D0E47" w:rsidRPr="0014590E">
        <w:rPr>
          <w:szCs w:val="24"/>
        </w:rPr>
        <w:t>10</w:t>
      </w:r>
      <w:r w:rsidRPr="0014590E">
        <w:rPr>
          <w:szCs w:val="24"/>
        </w:rPr>
        <w:t xml:space="preserve"> parking slots</w:t>
      </w:r>
      <w:r w:rsidRPr="002919E4">
        <w:rPr>
          <w:szCs w:val="24"/>
        </w:rPr>
        <w:t xml:space="preserve"> for the exclusive use of the tenant.</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4.0</w:t>
      </w:r>
      <w:r w:rsidRPr="002919E4">
        <w:rPr>
          <w:szCs w:val="24"/>
        </w:rPr>
        <w:tab/>
      </w:r>
      <w:r w:rsidRPr="002919E4">
        <w:rPr>
          <w:b/>
          <w:szCs w:val="24"/>
          <w:u w:val="single"/>
        </w:rPr>
        <w:t>INSURANCE</w:t>
      </w:r>
    </w:p>
    <w:p w:rsidR="002919E4" w:rsidRPr="002919E4" w:rsidRDefault="002919E4" w:rsidP="002919E4">
      <w:pPr>
        <w:ind w:left="720" w:hanging="720"/>
        <w:rPr>
          <w:szCs w:val="24"/>
        </w:rPr>
      </w:pPr>
      <w:r w:rsidRPr="002919E4">
        <w:rPr>
          <w:szCs w:val="24"/>
        </w:rPr>
        <w:t>4.1</w:t>
      </w:r>
      <w:r w:rsidRPr="002919E4">
        <w:rPr>
          <w:szCs w:val="24"/>
        </w:rPr>
        <w:tab/>
        <w:t xml:space="preserve">The </w:t>
      </w:r>
      <w:r w:rsidRPr="002919E4">
        <w:rPr>
          <w:szCs w:val="24"/>
          <w:u w:val="single"/>
        </w:rPr>
        <w:t>Lessor</w:t>
      </w:r>
      <w:r w:rsidRPr="002919E4">
        <w:rPr>
          <w:szCs w:val="24"/>
        </w:rPr>
        <w:t xml:space="preserve"> shall insure the building leased and consequential loss against the risk of fire, full explosion, riots, strikes and malicious damage, cyclone and flood, earthquake and </w:t>
      </w:r>
      <w:r w:rsidR="00826ABB" w:rsidRPr="002919E4">
        <w:rPr>
          <w:szCs w:val="24"/>
        </w:rPr>
        <w:t>air crash</w:t>
      </w:r>
      <w:r w:rsidRPr="002919E4">
        <w:rPr>
          <w:szCs w:val="24"/>
        </w:rPr>
        <w:t>.</w:t>
      </w:r>
    </w:p>
    <w:p w:rsidR="002919E4" w:rsidRPr="002919E4" w:rsidRDefault="002919E4" w:rsidP="002919E4">
      <w:pPr>
        <w:ind w:left="720" w:hanging="720"/>
        <w:rPr>
          <w:szCs w:val="24"/>
        </w:rPr>
      </w:pPr>
    </w:p>
    <w:p w:rsidR="002919E4" w:rsidRPr="002919E4" w:rsidRDefault="00826ABB" w:rsidP="002919E4">
      <w:pPr>
        <w:ind w:left="720" w:hanging="720"/>
        <w:rPr>
          <w:szCs w:val="24"/>
        </w:rPr>
      </w:pPr>
      <w:r>
        <w:rPr>
          <w:szCs w:val="24"/>
        </w:rPr>
        <w:t>4.2</w:t>
      </w:r>
      <w:r>
        <w:rPr>
          <w:szCs w:val="24"/>
        </w:rPr>
        <w:tab/>
        <w:t>Furthermore t</w:t>
      </w:r>
      <w:r w:rsidR="002919E4" w:rsidRPr="002919E4">
        <w:rPr>
          <w:szCs w:val="24"/>
        </w:rPr>
        <w:t xml:space="preserve">he </w:t>
      </w:r>
      <w:r w:rsidR="002919E4" w:rsidRPr="002919E4">
        <w:rPr>
          <w:szCs w:val="24"/>
          <w:u w:val="single"/>
        </w:rPr>
        <w:t>Lessor</w:t>
      </w:r>
      <w:r w:rsidR="002919E4" w:rsidRPr="002919E4">
        <w:rPr>
          <w:szCs w:val="24"/>
        </w:rPr>
        <w:t xml:space="preserve"> shall also have its insurance policies covering all the building and consequential loss endorsed to waive all rights of subrogation against The Tenants of the building.</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5.0</w:t>
      </w:r>
      <w:r w:rsidRPr="002919E4">
        <w:rPr>
          <w:szCs w:val="24"/>
        </w:rPr>
        <w:tab/>
      </w:r>
      <w:r w:rsidRPr="002919E4">
        <w:rPr>
          <w:b/>
          <w:szCs w:val="24"/>
          <w:u w:val="single"/>
        </w:rPr>
        <w:t>MAINTENANCE OF PREMISES</w:t>
      </w:r>
    </w:p>
    <w:p w:rsidR="002919E4" w:rsidRPr="002919E4" w:rsidRDefault="002919E4" w:rsidP="002919E4">
      <w:pPr>
        <w:ind w:left="720" w:hanging="720"/>
        <w:rPr>
          <w:szCs w:val="24"/>
        </w:rPr>
      </w:pPr>
      <w:r w:rsidRPr="002919E4">
        <w:rPr>
          <w:szCs w:val="24"/>
        </w:rPr>
        <w:t>5.1</w:t>
      </w:r>
      <w:r w:rsidRPr="002919E4">
        <w:rPr>
          <w:szCs w:val="24"/>
        </w:rPr>
        <w:tab/>
        <w:t>The Tenant shall keep the premises in good tenantable repair and condition, fair wear and tear excepted, to the satisfaction of the Lessor.</w:t>
      </w:r>
    </w:p>
    <w:p w:rsidR="002919E4" w:rsidRDefault="002919E4" w:rsidP="002919E4">
      <w:pPr>
        <w:ind w:left="720" w:hanging="720"/>
        <w:rPr>
          <w:szCs w:val="24"/>
        </w:rPr>
      </w:pPr>
      <w:r w:rsidRPr="002919E4">
        <w:rPr>
          <w:szCs w:val="24"/>
        </w:rPr>
        <w:t>5.2</w:t>
      </w:r>
      <w:r w:rsidRPr="002919E4">
        <w:rPr>
          <w:szCs w:val="24"/>
        </w:rPr>
        <w:tab/>
        <w:t>The Tenant shall not cause any damage and/or modification to any component part of the building, without the consent of the Lessor, such consent shall not be unreasonably withheld.</w:t>
      </w:r>
    </w:p>
    <w:p w:rsidR="00613D5F" w:rsidRPr="002919E4" w:rsidRDefault="00613D5F" w:rsidP="002919E4">
      <w:pPr>
        <w:ind w:left="720" w:hanging="720"/>
        <w:rPr>
          <w:szCs w:val="24"/>
        </w:rPr>
      </w:pPr>
    </w:p>
    <w:p w:rsidR="002919E4" w:rsidRPr="002919E4" w:rsidRDefault="002919E4" w:rsidP="002919E4">
      <w:pPr>
        <w:ind w:left="720" w:hanging="720"/>
        <w:rPr>
          <w:b/>
          <w:szCs w:val="24"/>
          <w:u w:val="single"/>
        </w:rPr>
      </w:pPr>
      <w:r w:rsidRPr="002919E4">
        <w:rPr>
          <w:szCs w:val="24"/>
        </w:rPr>
        <w:t>6.0</w:t>
      </w:r>
      <w:r w:rsidRPr="002919E4">
        <w:rPr>
          <w:szCs w:val="24"/>
        </w:rPr>
        <w:tab/>
      </w:r>
      <w:r w:rsidRPr="002919E4">
        <w:rPr>
          <w:b/>
          <w:szCs w:val="24"/>
          <w:u w:val="single"/>
        </w:rPr>
        <w:t>STRUCTURAL ADDITIONS, ALTERATIONS, NON-STRUCTURAL PARTITIONING AND REPAIRS</w:t>
      </w:r>
    </w:p>
    <w:p w:rsidR="002919E4" w:rsidRPr="002919E4" w:rsidRDefault="002919E4" w:rsidP="002919E4">
      <w:pPr>
        <w:ind w:left="720" w:hanging="720"/>
        <w:rPr>
          <w:szCs w:val="24"/>
        </w:rPr>
      </w:pPr>
      <w:r w:rsidRPr="002919E4">
        <w:rPr>
          <w:szCs w:val="24"/>
        </w:rPr>
        <w:t>6.1</w:t>
      </w:r>
      <w:r w:rsidRPr="002919E4">
        <w:rPr>
          <w:szCs w:val="24"/>
        </w:rPr>
        <w:tab/>
        <w:t>Structural repairs shall be carried out by the Lessor, at its own costs, and at such time convenient to the Tenant.</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6.2</w:t>
      </w:r>
      <w:r w:rsidRPr="002919E4">
        <w:rPr>
          <w:szCs w:val="24"/>
        </w:rPr>
        <w:tab/>
        <w:t>In case the Lessor fails to undertake any of the repairs, the Tenant may, after having duly notified the Lessor by way of a written notice, undertake to effect the repairs at the Lessor’s cost.</w:t>
      </w:r>
    </w:p>
    <w:p w:rsidR="002919E4" w:rsidRPr="002919E4" w:rsidRDefault="002919E4" w:rsidP="002919E4">
      <w:pPr>
        <w:ind w:left="720" w:hanging="720"/>
        <w:rPr>
          <w:szCs w:val="24"/>
        </w:rPr>
      </w:pPr>
      <w:r w:rsidRPr="002919E4">
        <w:rPr>
          <w:szCs w:val="24"/>
        </w:rPr>
        <w:t>6.3</w:t>
      </w:r>
      <w:r w:rsidRPr="002919E4">
        <w:rPr>
          <w:szCs w:val="24"/>
        </w:rPr>
        <w:tab/>
        <w:t>The Landlord shall be responsible and shall bear all costs for the erection of further internal partitioning that the tenant may require, subject to renegotiation of the rent.</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6.4</w:t>
      </w:r>
      <w:r w:rsidRPr="002919E4">
        <w:rPr>
          <w:szCs w:val="24"/>
        </w:rPr>
        <w:tab/>
        <w:t>All the partitioning and div</w:t>
      </w:r>
      <w:r w:rsidR="00826ABB">
        <w:rPr>
          <w:szCs w:val="24"/>
        </w:rPr>
        <w:t>id</w:t>
      </w:r>
      <w:r w:rsidRPr="002919E4">
        <w:rPr>
          <w:szCs w:val="24"/>
        </w:rPr>
        <w:t>ing walls to be erected by the Tenant shall have the prior approval of the Lessor and shall be to such specification and standard as may be approved by the Tenant in writing, provided that such approval is not unreasonably withheld.</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6.5</w:t>
      </w:r>
      <w:r w:rsidRPr="002919E4">
        <w:rPr>
          <w:szCs w:val="24"/>
        </w:rPr>
        <w:tab/>
        <w:t>Except as otherwise agreed, the Tenant or the Lessor shall not paint or fix any advertisement, signboard or any other inscription on the external walls of the building.</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6.6</w:t>
      </w:r>
      <w:r w:rsidRPr="002919E4">
        <w:rPr>
          <w:szCs w:val="24"/>
        </w:rPr>
        <w:tab/>
        <w:t>The Tenant shall bear the cost for making good major defects in the building and its appurtenances arising from his activities on the premises, except for normal wear and tear.</w:t>
      </w:r>
    </w:p>
    <w:p w:rsidR="002919E4" w:rsidRPr="002919E4" w:rsidRDefault="002919E4" w:rsidP="002919E4">
      <w:pPr>
        <w:tabs>
          <w:tab w:val="left" w:pos="720"/>
          <w:tab w:val="left" w:pos="1170"/>
        </w:tabs>
        <w:ind w:left="1170" w:hanging="1170"/>
        <w:rPr>
          <w:szCs w:val="24"/>
        </w:rPr>
      </w:pPr>
      <w:r w:rsidRPr="002919E4">
        <w:rPr>
          <w:szCs w:val="24"/>
        </w:rPr>
        <w:t>6.7</w:t>
      </w:r>
      <w:r w:rsidRPr="002919E4">
        <w:rPr>
          <w:szCs w:val="24"/>
        </w:rPr>
        <w:tab/>
        <w:t>(a)</w:t>
      </w:r>
      <w:r w:rsidRPr="002919E4">
        <w:rPr>
          <w:szCs w:val="24"/>
        </w:rPr>
        <w:tab/>
        <w:t>Except for minor and urgent works, the Tenant shall carry out no alteration, addition, installation and work of any nature whatsoever to the building or to fixtures, except with the Lessor’s prior written approval and the permission of the Authorities concerned, if any.</w:t>
      </w:r>
    </w:p>
    <w:p w:rsidR="002919E4" w:rsidRPr="002919E4" w:rsidRDefault="002919E4" w:rsidP="002919E4">
      <w:pPr>
        <w:tabs>
          <w:tab w:val="left" w:pos="720"/>
          <w:tab w:val="left" w:pos="1170"/>
        </w:tabs>
        <w:ind w:left="1170" w:hanging="1170"/>
        <w:rPr>
          <w:szCs w:val="24"/>
        </w:rPr>
      </w:pPr>
      <w:r w:rsidRPr="002919E4">
        <w:rPr>
          <w:szCs w:val="24"/>
        </w:rPr>
        <w:tab/>
        <w:t>(b)</w:t>
      </w:r>
      <w:r w:rsidRPr="002919E4">
        <w:rPr>
          <w:szCs w:val="24"/>
        </w:rPr>
        <w:tab/>
        <w:t>Any such alteration, addition, installation or work so made may be removed by the Tenant at the expiry of the lease or of any of its renewals but the Tenant will have to restore at its cost the said premises to its former state, fair wear and tear excepted.</w:t>
      </w:r>
    </w:p>
    <w:p w:rsidR="002919E4" w:rsidRPr="002919E4" w:rsidRDefault="002919E4" w:rsidP="002919E4">
      <w:pPr>
        <w:tabs>
          <w:tab w:val="left" w:pos="720"/>
          <w:tab w:val="left" w:pos="1170"/>
        </w:tabs>
        <w:ind w:left="1170" w:hanging="1170"/>
        <w:rPr>
          <w:szCs w:val="24"/>
        </w:rPr>
      </w:pPr>
      <w:r w:rsidRPr="002919E4">
        <w:rPr>
          <w:szCs w:val="24"/>
        </w:rPr>
        <w:tab/>
        <w:t>(c)</w:t>
      </w:r>
      <w:r w:rsidRPr="002919E4">
        <w:rPr>
          <w:szCs w:val="24"/>
        </w:rPr>
        <w:tab/>
        <w:t>Should the Tenant decide not to remove any such alteration, addition, installation or work, it shall accrue to the Lessor without the latter having to pay indemnity and compensation whatsoever to the Tenant or to any other person, article 555 of the Civil Code or any other enactment notwithstanding.</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7.0</w:t>
      </w:r>
      <w:r w:rsidRPr="002919E4">
        <w:rPr>
          <w:szCs w:val="24"/>
        </w:rPr>
        <w:tab/>
      </w:r>
      <w:r w:rsidRPr="002919E4">
        <w:rPr>
          <w:b/>
          <w:szCs w:val="24"/>
          <w:u w:val="single"/>
        </w:rPr>
        <w:t>SERVICES</w:t>
      </w:r>
    </w:p>
    <w:p w:rsidR="002919E4" w:rsidRPr="002919E4" w:rsidRDefault="002919E4" w:rsidP="002919E4">
      <w:pPr>
        <w:ind w:left="720" w:hanging="720"/>
        <w:rPr>
          <w:szCs w:val="24"/>
        </w:rPr>
      </w:pPr>
      <w:r w:rsidRPr="002919E4">
        <w:rPr>
          <w:szCs w:val="24"/>
        </w:rPr>
        <w:t>7.1</w:t>
      </w:r>
      <w:r w:rsidRPr="002919E4">
        <w:rPr>
          <w:szCs w:val="24"/>
        </w:rPr>
        <w:tab/>
        <w:t xml:space="preserve">The Landlord shall </w:t>
      </w:r>
      <w:r w:rsidRPr="0014590E">
        <w:rPr>
          <w:szCs w:val="24"/>
        </w:rPr>
        <w:t>supply telephone and data cabling services according</w:t>
      </w:r>
      <w:r w:rsidRPr="002919E4">
        <w:rPr>
          <w:szCs w:val="24"/>
        </w:rPr>
        <w:t xml:space="preserve"> to the requirements of the Tenant.</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7.2</w:t>
      </w:r>
      <w:r w:rsidRPr="002919E4">
        <w:rPr>
          <w:szCs w:val="24"/>
        </w:rPr>
        <w:tab/>
        <w:t>The Tenant shall not modify or extend the plumbing, electrical and drainage installations on the premises without first obtaining the prior approval of the Lessor.</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8.0</w:t>
      </w:r>
      <w:r w:rsidRPr="002919E4">
        <w:rPr>
          <w:szCs w:val="24"/>
        </w:rPr>
        <w:tab/>
      </w:r>
      <w:r w:rsidRPr="002919E4">
        <w:rPr>
          <w:b/>
          <w:szCs w:val="24"/>
          <w:u w:val="single"/>
        </w:rPr>
        <w:t>DRAINAGE AND SANITARY FACILITIES</w:t>
      </w:r>
    </w:p>
    <w:p w:rsidR="002919E4" w:rsidRPr="002919E4" w:rsidRDefault="002919E4" w:rsidP="002919E4">
      <w:pPr>
        <w:ind w:left="720" w:hanging="720"/>
        <w:rPr>
          <w:szCs w:val="24"/>
        </w:rPr>
      </w:pPr>
      <w:r w:rsidRPr="002919E4">
        <w:rPr>
          <w:szCs w:val="24"/>
        </w:rPr>
        <w:t>8.1</w:t>
      </w:r>
      <w:r w:rsidRPr="002919E4">
        <w:rPr>
          <w:szCs w:val="24"/>
        </w:rPr>
        <w:tab/>
        <w:t xml:space="preserve">The Tenant shall ensure that no foreign substance of any nature is flushed down the drainage system, which will cause malfunctioning of the system or of septic tanks and absorption pits provided.  The normal sanitary norm should be observed in all toilet and </w:t>
      </w:r>
      <w:proofErr w:type="spellStart"/>
      <w:r w:rsidRPr="002919E4">
        <w:rPr>
          <w:szCs w:val="24"/>
        </w:rPr>
        <w:t>messroom</w:t>
      </w:r>
      <w:proofErr w:type="spellEnd"/>
      <w:r w:rsidRPr="002919E4">
        <w:rPr>
          <w:szCs w:val="24"/>
        </w:rPr>
        <w:t xml:space="preserve"> facilities.</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8.2</w:t>
      </w:r>
      <w:r w:rsidRPr="002919E4">
        <w:rPr>
          <w:szCs w:val="24"/>
        </w:rPr>
        <w:tab/>
        <w:t>The Tenant shall be solely responsible for repairs to these items arising out of blockages, damage or any other cause, arising out of its fault and negligence.</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8.3</w:t>
      </w:r>
      <w:r w:rsidRPr="002919E4">
        <w:rPr>
          <w:szCs w:val="24"/>
        </w:rPr>
        <w:tab/>
        <w:t>The Tenant may remove, on vacation of the premises, all supplementary installation carried out by him, provided that any damage caused during removal of same is made good at his own cost.  Any installation not removed shall become the property of the Lessor without any compensation or indemnity.</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9.0</w:t>
      </w:r>
      <w:r w:rsidRPr="002919E4">
        <w:rPr>
          <w:szCs w:val="24"/>
        </w:rPr>
        <w:tab/>
      </w:r>
      <w:r w:rsidRPr="002919E4">
        <w:rPr>
          <w:b/>
          <w:szCs w:val="24"/>
          <w:u w:val="single"/>
        </w:rPr>
        <w:t>SUB-LETTING</w:t>
      </w:r>
    </w:p>
    <w:p w:rsidR="002919E4" w:rsidRPr="000B08DE" w:rsidRDefault="002919E4" w:rsidP="002919E4">
      <w:pPr>
        <w:ind w:left="720" w:hanging="720"/>
        <w:rPr>
          <w:szCs w:val="24"/>
        </w:rPr>
      </w:pPr>
      <w:r w:rsidRPr="002919E4">
        <w:rPr>
          <w:szCs w:val="24"/>
        </w:rPr>
        <w:tab/>
      </w:r>
      <w:r w:rsidRPr="000B08DE">
        <w:rPr>
          <w:szCs w:val="24"/>
        </w:rPr>
        <w:t>The Lessee shall not sub-let all or part of the property leased to him.  The Lessee shall transfer or assign in all or in part his right to the lease, with the consent of the Lessor, such consent shall not be unreasonably withheld.</w:t>
      </w:r>
    </w:p>
    <w:p w:rsidR="002919E4" w:rsidRPr="002919E4" w:rsidRDefault="002919E4" w:rsidP="002919E4">
      <w:pPr>
        <w:ind w:left="720" w:hanging="720"/>
        <w:rPr>
          <w:szCs w:val="24"/>
        </w:rPr>
      </w:pPr>
      <w:r w:rsidRPr="000B08DE">
        <w:rPr>
          <w:szCs w:val="24"/>
        </w:rPr>
        <w:tab/>
      </w:r>
      <w:r w:rsidR="00826ABB" w:rsidRPr="000B08DE">
        <w:rPr>
          <w:szCs w:val="24"/>
        </w:rPr>
        <w:t>The lessee</w:t>
      </w:r>
      <w:r w:rsidRPr="000B08DE">
        <w:rPr>
          <w:szCs w:val="24"/>
        </w:rPr>
        <w:t xml:space="preserve"> shall neither sub-let all or part of the property leased to him nor cede, transfer or assign in all or in part his rights to the lease. </w:t>
      </w:r>
      <w:r w:rsidR="0014590E">
        <w:rPr>
          <w:szCs w:val="24"/>
        </w:rPr>
        <w:t>(</w:t>
      </w:r>
      <w:r w:rsidR="000B08DE" w:rsidRPr="0014590E">
        <w:rPr>
          <w:b/>
          <w:szCs w:val="24"/>
        </w:rPr>
        <w:t>NOT APPLICABLE</w:t>
      </w:r>
      <w:r w:rsidR="0014590E">
        <w:rPr>
          <w:b/>
          <w:szCs w:val="24"/>
        </w:rPr>
        <w:t>)</w:t>
      </w:r>
    </w:p>
    <w:p w:rsidR="002919E4" w:rsidRPr="002919E4" w:rsidRDefault="002919E4" w:rsidP="002919E4">
      <w:pPr>
        <w:rPr>
          <w:szCs w:val="24"/>
        </w:rPr>
      </w:pPr>
    </w:p>
    <w:p w:rsidR="00BB543D" w:rsidRDefault="002919E4" w:rsidP="00BB543D">
      <w:pPr>
        <w:ind w:left="720" w:hanging="720"/>
        <w:rPr>
          <w:szCs w:val="24"/>
        </w:rPr>
      </w:pPr>
      <w:r w:rsidRPr="002919E4">
        <w:rPr>
          <w:szCs w:val="24"/>
        </w:rPr>
        <w:t>10.0</w:t>
      </w:r>
      <w:r w:rsidRPr="002919E4">
        <w:rPr>
          <w:szCs w:val="24"/>
        </w:rPr>
        <w:tab/>
      </w:r>
      <w:r w:rsidRPr="002919E4">
        <w:rPr>
          <w:b/>
          <w:szCs w:val="24"/>
          <w:u w:val="single"/>
        </w:rPr>
        <w:t>PAYMENT OF RENT, WATER ELECTRICITY CHARGES, ETC</w:t>
      </w:r>
    </w:p>
    <w:p w:rsidR="00BB543D" w:rsidRPr="002919E4" w:rsidRDefault="00BB543D" w:rsidP="002919E4">
      <w:pPr>
        <w:ind w:left="720" w:hanging="720"/>
        <w:rPr>
          <w:szCs w:val="24"/>
        </w:rPr>
      </w:pPr>
    </w:p>
    <w:p w:rsidR="00BB543D" w:rsidRDefault="00BB543D" w:rsidP="002919E4">
      <w:pPr>
        <w:ind w:left="720" w:hanging="720"/>
        <w:rPr>
          <w:szCs w:val="24"/>
        </w:rPr>
      </w:pPr>
    </w:p>
    <w:p w:rsidR="002919E4" w:rsidRPr="002919E4" w:rsidRDefault="002919E4" w:rsidP="002919E4">
      <w:pPr>
        <w:ind w:left="720" w:hanging="720"/>
        <w:rPr>
          <w:szCs w:val="24"/>
        </w:rPr>
      </w:pPr>
      <w:r w:rsidRPr="002919E4">
        <w:rPr>
          <w:szCs w:val="24"/>
        </w:rPr>
        <w:t>10.1</w:t>
      </w:r>
      <w:r w:rsidRPr="002919E4">
        <w:rPr>
          <w:szCs w:val="24"/>
        </w:rPr>
        <w:tab/>
        <w:t xml:space="preserve">The Tenant shall settle his rent regularly by arranging with his bank for this to be paid through a standing order in </w:t>
      </w:r>
      <w:proofErr w:type="spellStart"/>
      <w:r w:rsidRPr="002919E4">
        <w:rPr>
          <w:szCs w:val="24"/>
        </w:rPr>
        <w:t>favour</w:t>
      </w:r>
      <w:proofErr w:type="spellEnd"/>
      <w:r w:rsidRPr="002919E4">
        <w:rPr>
          <w:szCs w:val="24"/>
        </w:rPr>
        <w:t xml:space="preserve"> of the Lessor so as to reach him by the tenth of each month.</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10.2</w:t>
      </w:r>
      <w:r w:rsidRPr="002919E4">
        <w:rPr>
          <w:szCs w:val="24"/>
        </w:rPr>
        <w:tab/>
        <w:t>The Tenant shall make his own arrangement for payment of his bills with respect to electricity, water, telephone, and any other services, and shall pay regularly all amount due and payable in respect thereof.</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10.3</w:t>
      </w:r>
      <w:r w:rsidRPr="002919E4">
        <w:rPr>
          <w:szCs w:val="24"/>
        </w:rPr>
        <w:tab/>
        <w:t>The Tenant shall be responsible for payment of all Tenant’s taxes and related charges, if any, which may be levied on the space occupied by him.</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10.4</w:t>
      </w:r>
      <w:r w:rsidRPr="002919E4">
        <w:rPr>
          <w:szCs w:val="24"/>
        </w:rPr>
        <w:tab/>
        <w:t>Where the Tenant has been failing to pay the rent due</w:t>
      </w:r>
      <w:r w:rsidR="00000A6A">
        <w:rPr>
          <w:szCs w:val="24"/>
        </w:rPr>
        <w:t xml:space="preserve"> </w:t>
      </w:r>
      <w:r w:rsidR="003B5A82" w:rsidRPr="00613D5F">
        <w:rPr>
          <w:szCs w:val="24"/>
        </w:rPr>
        <w:t>for three consecutive months</w:t>
      </w:r>
      <w:r w:rsidRPr="002919E4">
        <w:rPr>
          <w:szCs w:val="24"/>
        </w:rPr>
        <w:t>, the Lessor reserves the right to terminate the lease, after having notified the Tenants of its intention by way of a “</w:t>
      </w:r>
      <w:proofErr w:type="spellStart"/>
      <w:r w:rsidRPr="002919E4">
        <w:rPr>
          <w:szCs w:val="24"/>
        </w:rPr>
        <w:t>mise</w:t>
      </w:r>
      <w:proofErr w:type="spellEnd"/>
      <w:r w:rsidR="00000A6A">
        <w:rPr>
          <w:szCs w:val="24"/>
        </w:rPr>
        <w:t xml:space="preserve"> </w:t>
      </w:r>
      <w:proofErr w:type="spellStart"/>
      <w:r w:rsidRPr="002919E4">
        <w:rPr>
          <w:szCs w:val="24"/>
        </w:rPr>
        <w:t>en</w:t>
      </w:r>
      <w:proofErr w:type="spellEnd"/>
      <w:r w:rsidR="00000A6A">
        <w:rPr>
          <w:szCs w:val="24"/>
        </w:rPr>
        <w:t xml:space="preserve"> </w:t>
      </w:r>
      <w:proofErr w:type="spellStart"/>
      <w:r w:rsidRPr="002919E4">
        <w:rPr>
          <w:szCs w:val="24"/>
        </w:rPr>
        <w:t>demeure</w:t>
      </w:r>
      <w:proofErr w:type="spellEnd"/>
      <w:r w:rsidRPr="002919E4">
        <w:rPr>
          <w:szCs w:val="24"/>
        </w:rPr>
        <w:t>”, and without it being necessary for the Lessor to fulfill any other formality, whether judicial or extra judicial.  (It would be advisable to provide a specific time limit instead of referring to ‘constantly’).</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10.5</w:t>
      </w:r>
      <w:r w:rsidRPr="002919E4">
        <w:rPr>
          <w:szCs w:val="24"/>
        </w:rPr>
        <w:tab/>
        <w:t>In case of recovery of any arrears of rent through an Attorney-At-Law, the Tenant shall pay to the Lessor any commission not exceeding 10% of the amount recovered and payable by the Lessor to such attorney.</w:t>
      </w:r>
    </w:p>
    <w:p w:rsidR="002919E4" w:rsidRPr="002919E4" w:rsidRDefault="002919E4" w:rsidP="002919E4">
      <w:pPr>
        <w:rPr>
          <w:szCs w:val="24"/>
        </w:rPr>
      </w:pPr>
    </w:p>
    <w:p w:rsidR="002919E4" w:rsidRPr="002919E4" w:rsidRDefault="002919E4" w:rsidP="002919E4">
      <w:pPr>
        <w:ind w:left="720" w:hanging="720"/>
        <w:rPr>
          <w:szCs w:val="24"/>
        </w:rPr>
      </w:pPr>
      <w:r w:rsidRPr="002919E4">
        <w:rPr>
          <w:szCs w:val="24"/>
        </w:rPr>
        <w:t>11.0</w:t>
      </w:r>
      <w:r w:rsidRPr="002919E4">
        <w:rPr>
          <w:szCs w:val="24"/>
        </w:rPr>
        <w:tab/>
      </w:r>
      <w:r w:rsidRPr="002919E4">
        <w:rPr>
          <w:b/>
          <w:szCs w:val="24"/>
          <w:u w:val="single"/>
        </w:rPr>
        <w:t>USE OF PREMISES</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11.1</w:t>
      </w:r>
      <w:r w:rsidRPr="002919E4">
        <w:rPr>
          <w:szCs w:val="24"/>
        </w:rPr>
        <w:tab/>
        <w:t xml:space="preserve">The Tenant shall use the said </w:t>
      </w:r>
      <w:r w:rsidRPr="00DE6AA4">
        <w:rPr>
          <w:szCs w:val="24"/>
        </w:rPr>
        <w:t xml:space="preserve">property </w:t>
      </w:r>
      <w:r w:rsidR="00DE6AA4" w:rsidRPr="00DE6AA4">
        <w:rPr>
          <w:szCs w:val="24"/>
        </w:rPr>
        <w:t xml:space="preserve">as offices/ storage area </w:t>
      </w:r>
      <w:r w:rsidR="000B08DE">
        <w:rPr>
          <w:szCs w:val="24"/>
        </w:rPr>
        <w:t xml:space="preserve">(as per requirement of Annex B) </w:t>
      </w:r>
      <w:r w:rsidRPr="00DE6AA4">
        <w:rPr>
          <w:szCs w:val="24"/>
        </w:rPr>
        <w:t>only.</w:t>
      </w:r>
    </w:p>
    <w:p w:rsidR="002919E4" w:rsidRPr="002919E4" w:rsidRDefault="002919E4" w:rsidP="002919E4">
      <w:pPr>
        <w:ind w:left="720" w:hanging="720"/>
        <w:rPr>
          <w:szCs w:val="24"/>
        </w:rPr>
      </w:pPr>
    </w:p>
    <w:p w:rsidR="002919E4" w:rsidRDefault="002919E4" w:rsidP="002919E4">
      <w:pPr>
        <w:ind w:left="720" w:hanging="720"/>
        <w:rPr>
          <w:szCs w:val="24"/>
        </w:rPr>
      </w:pPr>
      <w:r w:rsidRPr="002919E4">
        <w:rPr>
          <w:szCs w:val="24"/>
        </w:rPr>
        <w:t>11.2</w:t>
      </w:r>
      <w:r w:rsidRPr="002919E4">
        <w:rPr>
          <w:szCs w:val="24"/>
        </w:rPr>
        <w:tab/>
        <w:t>The Tenant shall ensure that all litter, garbage, waste generated from his use of the premises are stored in an orderly way and be not spilled on any part of the premises, including staircase, passages or thrown on the floor at any point.</w:t>
      </w:r>
    </w:p>
    <w:p w:rsidR="00307091" w:rsidRPr="002919E4" w:rsidRDefault="00307091" w:rsidP="002919E4">
      <w:pPr>
        <w:ind w:left="720" w:hanging="720"/>
        <w:rPr>
          <w:szCs w:val="24"/>
        </w:rPr>
      </w:pPr>
    </w:p>
    <w:p w:rsidR="002919E4" w:rsidRPr="002919E4" w:rsidRDefault="002919E4" w:rsidP="002919E4">
      <w:pPr>
        <w:ind w:left="720" w:hanging="720"/>
        <w:rPr>
          <w:szCs w:val="24"/>
        </w:rPr>
      </w:pPr>
      <w:r w:rsidRPr="002919E4">
        <w:rPr>
          <w:szCs w:val="24"/>
        </w:rPr>
        <w:t>11.3</w:t>
      </w:r>
      <w:r w:rsidRPr="002919E4">
        <w:rPr>
          <w:szCs w:val="24"/>
        </w:rPr>
        <w:tab/>
        <w:t>The Tenant, its employees, agents, licensees and guests shall have full access and the right to use all common passageways, stairways, lifts and entrances as they exist at the date of this lease for the purposes of entering and leaving the premises.  The Tenant shall have the right to affix name plates in appropriate places in the building to indicate the location of its premise.</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11.4</w:t>
      </w:r>
      <w:r w:rsidRPr="002919E4">
        <w:rPr>
          <w:szCs w:val="24"/>
        </w:rPr>
        <w:tab/>
      </w:r>
      <w:r w:rsidR="00826ABB">
        <w:rPr>
          <w:szCs w:val="24"/>
        </w:rPr>
        <w:t>The tenant</w:t>
      </w:r>
      <w:r w:rsidRPr="002919E4">
        <w:rPr>
          <w:szCs w:val="24"/>
        </w:rPr>
        <w:t xml:space="preserve"> shall be responsible for wrongful and actionable acts and doings of any person falling under its responsibility, and shall make good to the Lessor any damage due to such act or doings of any such person.</w:t>
      </w:r>
    </w:p>
    <w:p w:rsid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12.0</w:t>
      </w:r>
      <w:r w:rsidRPr="002919E4">
        <w:rPr>
          <w:szCs w:val="24"/>
        </w:rPr>
        <w:tab/>
      </w:r>
      <w:r w:rsidRPr="002919E4">
        <w:rPr>
          <w:b/>
          <w:szCs w:val="24"/>
          <w:u w:val="single"/>
        </w:rPr>
        <w:t>SAFETY PRECAUTIONS</w:t>
      </w:r>
    </w:p>
    <w:p w:rsidR="002919E4" w:rsidRPr="002919E4" w:rsidRDefault="002919E4" w:rsidP="002919E4">
      <w:pPr>
        <w:ind w:left="720" w:hanging="720"/>
        <w:rPr>
          <w:szCs w:val="24"/>
        </w:rPr>
      </w:pPr>
    </w:p>
    <w:p w:rsidR="002919E4" w:rsidRDefault="002919E4" w:rsidP="00DF2080">
      <w:pPr>
        <w:ind w:left="720" w:hanging="720"/>
        <w:rPr>
          <w:szCs w:val="24"/>
        </w:rPr>
      </w:pPr>
      <w:r w:rsidRPr="002919E4">
        <w:rPr>
          <w:szCs w:val="24"/>
        </w:rPr>
        <w:t>12.1</w:t>
      </w:r>
      <w:r w:rsidRPr="002919E4">
        <w:rPr>
          <w:szCs w:val="24"/>
        </w:rPr>
        <w:tab/>
        <w:t xml:space="preserve">The Tenant shall not without the Lessor’s prior written approval and that of the competent Authorities stock or store on the premises any inflammable or dangerous materials or noxious substances or any articles, stores or other merchandise generally whatsoever whether edible or not which are in a state of putrefaction or which can give off any noxious </w:t>
      </w:r>
      <w:proofErr w:type="spellStart"/>
      <w:r w:rsidRPr="002919E4">
        <w:rPr>
          <w:szCs w:val="24"/>
        </w:rPr>
        <w:t>odour</w:t>
      </w:r>
      <w:proofErr w:type="spellEnd"/>
      <w:r w:rsidRPr="002919E4">
        <w:rPr>
          <w:szCs w:val="24"/>
        </w:rPr>
        <w:t xml:space="preserve"> and</w:t>
      </w:r>
      <w:r w:rsidR="00DF2080">
        <w:rPr>
          <w:szCs w:val="24"/>
        </w:rPr>
        <w:t xml:space="preserve"> which are hazardous to health.</w:t>
      </w:r>
    </w:p>
    <w:p w:rsidR="00307091" w:rsidRPr="002919E4" w:rsidRDefault="00307091" w:rsidP="00DF2080">
      <w:pPr>
        <w:ind w:left="720" w:hanging="720"/>
        <w:rPr>
          <w:szCs w:val="24"/>
        </w:rPr>
      </w:pPr>
    </w:p>
    <w:p w:rsidR="002919E4" w:rsidRDefault="002919E4" w:rsidP="00BB543D">
      <w:pPr>
        <w:ind w:left="720" w:hanging="720"/>
        <w:rPr>
          <w:szCs w:val="24"/>
        </w:rPr>
      </w:pPr>
      <w:r w:rsidRPr="002919E4">
        <w:rPr>
          <w:szCs w:val="24"/>
        </w:rPr>
        <w:t>12.2</w:t>
      </w:r>
      <w:r w:rsidRPr="002919E4">
        <w:rPr>
          <w:szCs w:val="24"/>
        </w:rPr>
        <w:tab/>
        <w:t>The Tenant shall keep the landing and the staircase free of obstructions so as to facilitate evacuation of the building in case of emergency and shall keep unlocked all emergency doors in the building during working hours</w:t>
      </w:r>
      <w:r w:rsidR="00307091">
        <w:rPr>
          <w:szCs w:val="24"/>
        </w:rPr>
        <w:t>.</w:t>
      </w:r>
    </w:p>
    <w:p w:rsidR="00307091" w:rsidRPr="002919E4" w:rsidRDefault="00307091" w:rsidP="00BB543D">
      <w:pPr>
        <w:ind w:left="720" w:hanging="720"/>
        <w:rPr>
          <w:szCs w:val="24"/>
        </w:rPr>
      </w:pPr>
    </w:p>
    <w:p w:rsidR="00613D5F" w:rsidRDefault="002919E4" w:rsidP="002919E4">
      <w:pPr>
        <w:ind w:left="720" w:hanging="720"/>
        <w:rPr>
          <w:szCs w:val="24"/>
        </w:rPr>
      </w:pPr>
      <w:r w:rsidRPr="002919E4">
        <w:rPr>
          <w:szCs w:val="24"/>
        </w:rPr>
        <w:t>12.3</w:t>
      </w:r>
      <w:r w:rsidRPr="002919E4">
        <w:rPr>
          <w:szCs w:val="24"/>
        </w:rPr>
        <w:tab/>
        <w:t>The Tenant shall ensure that emergency exits are at all times free from any obstruction.</w:t>
      </w:r>
    </w:p>
    <w:p w:rsidR="00307091" w:rsidRDefault="00307091" w:rsidP="002919E4">
      <w:pPr>
        <w:ind w:left="720" w:hanging="720"/>
        <w:rPr>
          <w:szCs w:val="24"/>
        </w:rPr>
      </w:pPr>
    </w:p>
    <w:p w:rsidR="002919E4" w:rsidRDefault="002919E4" w:rsidP="002919E4">
      <w:pPr>
        <w:ind w:left="720" w:hanging="720"/>
        <w:rPr>
          <w:szCs w:val="24"/>
        </w:rPr>
      </w:pPr>
      <w:r w:rsidRPr="002919E4">
        <w:rPr>
          <w:szCs w:val="24"/>
        </w:rPr>
        <w:t>12.4</w:t>
      </w:r>
      <w:r w:rsidRPr="002919E4">
        <w:rPr>
          <w:szCs w:val="24"/>
        </w:rPr>
        <w:tab/>
        <w:t>The Tenant shall comply with all the conditions which the Authorities may require for the safety, health and welfare of employees and/or the safety of the premises.</w:t>
      </w:r>
    </w:p>
    <w:p w:rsidR="00307091" w:rsidRPr="002919E4" w:rsidRDefault="00307091" w:rsidP="002919E4">
      <w:pPr>
        <w:ind w:left="720" w:hanging="720"/>
        <w:rPr>
          <w:szCs w:val="24"/>
        </w:rPr>
      </w:pPr>
    </w:p>
    <w:p w:rsidR="002919E4" w:rsidRPr="002919E4" w:rsidRDefault="002919E4" w:rsidP="002919E4">
      <w:pPr>
        <w:ind w:left="720" w:hanging="720"/>
        <w:rPr>
          <w:szCs w:val="24"/>
        </w:rPr>
      </w:pPr>
      <w:r w:rsidRPr="002919E4">
        <w:rPr>
          <w:szCs w:val="24"/>
        </w:rPr>
        <w:t>12.5</w:t>
      </w:r>
      <w:r w:rsidRPr="002919E4">
        <w:rPr>
          <w:szCs w:val="24"/>
        </w:rPr>
        <w:tab/>
        <w:t>The Lessor  shall keep and maintain on the premises adequate fire prevention and fire control apparatus and shall ensure that such apparatus is at all times in good working order.  Whenever appropriate, the Tenant shall seek the advice of the Fire Services on necessary fire safety measures he needs to maintain on the premises.</w:t>
      </w:r>
    </w:p>
    <w:p w:rsidR="002919E4" w:rsidRDefault="002919E4" w:rsidP="002919E4">
      <w:pPr>
        <w:ind w:left="720" w:hanging="720"/>
        <w:rPr>
          <w:szCs w:val="24"/>
        </w:rPr>
      </w:pPr>
    </w:p>
    <w:p w:rsidR="00826ABB" w:rsidRPr="002919E4" w:rsidRDefault="00826ABB" w:rsidP="002919E4">
      <w:pPr>
        <w:ind w:left="720" w:hanging="720"/>
        <w:rPr>
          <w:szCs w:val="24"/>
        </w:rPr>
      </w:pPr>
    </w:p>
    <w:p w:rsidR="00034F32" w:rsidRDefault="00034F32" w:rsidP="002919E4">
      <w:pPr>
        <w:ind w:left="720" w:hanging="720"/>
        <w:rPr>
          <w:szCs w:val="24"/>
        </w:rPr>
      </w:pPr>
    </w:p>
    <w:p w:rsidR="002919E4" w:rsidRPr="002919E4" w:rsidRDefault="002919E4" w:rsidP="002919E4">
      <w:pPr>
        <w:ind w:left="720" w:hanging="720"/>
        <w:rPr>
          <w:szCs w:val="24"/>
        </w:rPr>
      </w:pPr>
      <w:r w:rsidRPr="002919E4">
        <w:rPr>
          <w:szCs w:val="24"/>
        </w:rPr>
        <w:t>13.0</w:t>
      </w:r>
      <w:r w:rsidRPr="002919E4">
        <w:rPr>
          <w:szCs w:val="24"/>
        </w:rPr>
        <w:tab/>
      </w:r>
      <w:r w:rsidRPr="002919E4">
        <w:rPr>
          <w:b/>
          <w:szCs w:val="24"/>
          <w:u w:val="single"/>
        </w:rPr>
        <w:t>INSPECTION OF PREMISES</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13.1</w:t>
      </w:r>
      <w:r w:rsidRPr="002919E4">
        <w:rPr>
          <w:szCs w:val="24"/>
        </w:rPr>
        <w:tab/>
        <w:t>The Tenant shall permit the Lessor and/or his agents, with or without workmen or officers, to enter the premises, at any convenient time to him (the Tenant), to view the state of repair and/or for the purpose of taking inventories of the Lessor’s fixtures and fittings therein, or of doing such works and things as may be required for any repair, alteration or improvement to the premises.  The Lessor and/or his agents and workmen in so doing will cause as little inconvenience as possible to the Tenant.</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13.2</w:t>
      </w:r>
      <w:r w:rsidRPr="002919E4">
        <w:rPr>
          <w:szCs w:val="24"/>
        </w:rPr>
        <w:tab/>
        <w:t>The Tenant shall authorize the Lessor or its accredited representative to visit and inspect the premises leased to ensure that all the conditions of the present lease are being complied with or implemented by the Tenant, at any time which is convenient to the Tenant.</w:t>
      </w:r>
    </w:p>
    <w:p w:rsidR="002919E4" w:rsidRDefault="002919E4" w:rsidP="002919E4">
      <w:pPr>
        <w:ind w:left="720" w:hanging="720"/>
        <w:rPr>
          <w:szCs w:val="24"/>
        </w:rPr>
      </w:pPr>
    </w:p>
    <w:p w:rsidR="008E5215" w:rsidRPr="002919E4" w:rsidRDefault="008E5215" w:rsidP="002919E4">
      <w:pPr>
        <w:ind w:left="720" w:hanging="720"/>
        <w:rPr>
          <w:szCs w:val="24"/>
        </w:rPr>
      </w:pPr>
    </w:p>
    <w:p w:rsidR="002919E4" w:rsidRPr="002919E4" w:rsidRDefault="002919E4" w:rsidP="002919E4">
      <w:pPr>
        <w:ind w:left="720" w:hanging="720"/>
        <w:rPr>
          <w:szCs w:val="24"/>
        </w:rPr>
      </w:pPr>
      <w:r w:rsidRPr="002919E4">
        <w:rPr>
          <w:szCs w:val="24"/>
        </w:rPr>
        <w:t>14.0</w:t>
      </w:r>
      <w:r w:rsidRPr="002919E4">
        <w:rPr>
          <w:szCs w:val="24"/>
        </w:rPr>
        <w:tab/>
      </w:r>
      <w:r w:rsidRPr="002919E4">
        <w:rPr>
          <w:b/>
          <w:szCs w:val="24"/>
          <w:u w:val="single"/>
        </w:rPr>
        <w:t>EXPENSES AND CHARGES</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14.1</w:t>
      </w:r>
      <w:r w:rsidRPr="002919E4">
        <w:rPr>
          <w:szCs w:val="24"/>
        </w:rPr>
        <w:tab/>
        <w:t>The Lessor will assure through its own organization the security of the premises.  (Not applicable to all leases).</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14.2</w:t>
      </w:r>
      <w:r w:rsidRPr="002919E4">
        <w:rPr>
          <w:szCs w:val="24"/>
        </w:rPr>
        <w:tab/>
        <w:t>The maintenance of the common passages, lifts, stairways, entrances, yards and common parts and services will be undertaken by the Lessor.</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15.0</w:t>
      </w:r>
      <w:r w:rsidRPr="002919E4">
        <w:rPr>
          <w:szCs w:val="24"/>
        </w:rPr>
        <w:tab/>
      </w:r>
      <w:r w:rsidRPr="002919E4">
        <w:rPr>
          <w:b/>
          <w:szCs w:val="24"/>
          <w:u w:val="single"/>
        </w:rPr>
        <w:t>ARBITRATION</w:t>
      </w:r>
    </w:p>
    <w:p w:rsidR="002919E4" w:rsidRPr="002919E4" w:rsidRDefault="002919E4" w:rsidP="002919E4">
      <w:pPr>
        <w:ind w:left="720" w:hanging="720"/>
        <w:rPr>
          <w:szCs w:val="24"/>
        </w:rPr>
      </w:pPr>
      <w:r w:rsidRPr="002919E4">
        <w:rPr>
          <w:szCs w:val="24"/>
        </w:rPr>
        <w:tab/>
        <w:t>In the event of any dispute as to the meaning and intention of this lease it is hereby agreed by both parties that the dispute shall be referred to a Court of Law.  ).</w:t>
      </w:r>
    </w:p>
    <w:p w:rsidR="002919E4" w:rsidRPr="002919E4" w:rsidRDefault="002919E4" w:rsidP="002919E4">
      <w:pPr>
        <w:ind w:left="720" w:hanging="720"/>
        <w:rPr>
          <w:szCs w:val="24"/>
        </w:rPr>
      </w:pPr>
    </w:p>
    <w:p w:rsidR="002919E4" w:rsidRPr="002919E4" w:rsidRDefault="002919E4" w:rsidP="002919E4">
      <w:pPr>
        <w:ind w:left="720" w:hanging="720"/>
        <w:rPr>
          <w:szCs w:val="24"/>
        </w:rPr>
      </w:pPr>
      <w:r w:rsidRPr="002919E4">
        <w:rPr>
          <w:szCs w:val="24"/>
        </w:rPr>
        <w:t>16.0</w:t>
      </w:r>
      <w:r w:rsidRPr="002919E4">
        <w:rPr>
          <w:szCs w:val="24"/>
        </w:rPr>
        <w:tab/>
      </w:r>
      <w:r w:rsidRPr="002919E4">
        <w:rPr>
          <w:b/>
          <w:szCs w:val="24"/>
          <w:u w:val="single"/>
        </w:rPr>
        <w:t>NOTICES</w:t>
      </w:r>
    </w:p>
    <w:p w:rsidR="00005255" w:rsidRDefault="002919E4" w:rsidP="00005255">
      <w:pPr>
        <w:ind w:left="720" w:hanging="720"/>
        <w:rPr>
          <w:szCs w:val="24"/>
        </w:rPr>
      </w:pPr>
      <w:r w:rsidRPr="002919E4">
        <w:rPr>
          <w:szCs w:val="24"/>
        </w:rPr>
        <w:tab/>
        <w:t>Any notice or other correspondence required to be served or exchanged under this agreement shall be so served or exchanged, as the case may</w:t>
      </w:r>
      <w:r w:rsidR="00C05B02">
        <w:rPr>
          <w:szCs w:val="24"/>
        </w:rPr>
        <w:t xml:space="preserve"> be, at the following address:-</w:t>
      </w:r>
    </w:p>
    <w:p w:rsidR="00034F32" w:rsidRDefault="00034F32" w:rsidP="00005255">
      <w:pPr>
        <w:rPr>
          <w:szCs w:val="24"/>
        </w:rPr>
      </w:pPr>
    </w:p>
    <w:p w:rsidR="002919E4" w:rsidRPr="002919E4" w:rsidRDefault="002919E4" w:rsidP="00005255">
      <w:pPr>
        <w:rPr>
          <w:szCs w:val="24"/>
        </w:rPr>
      </w:pPr>
      <w:r w:rsidRPr="002919E4">
        <w:rPr>
          <w:szCs w:val="24"/>
        </w:rPr>
        <w:t xml:space="preserve">For </w:t>
      </w:r>
      <w:r w:rsidRPr="002919E4">
        <w:rPr>
          <w:b/>
          <w:szCs w:val="24"/>
        </w:rPr>
        <w:t>THE LESSOR</w:t>
      </w:r>
      <w:r w:rsidRPr="002919E4">
        <w:rPr>
          <w:szCs w:val="24"/>
        </w:rPr>
        <w:t xml:space="preserve"> at his office</w:t>
      </w:r>
    </w:p>
    <w:p w:rsidR="002919E4" w:rsidRPr="002919E4" w:rsidRDefault="002919E4" w:rsidP="002919E4">
      <w:pPr>
        <w:rPr>
          <w:szCs w:val="24"/>
        </w:rPr>
      </w:pPr>
      <w:r w:rsidRPr="002919E4">
        <w:rPr>
          <w:szCs w:val="24"/>
        </w:rPr>
        <w:t>The General Manager</w:t>
      </w:r>
      <w:proofErr w:type="gramStart"/>
      <w:r w:rsidRPr="002919E4">
        <w:rPr>
          <w:szCs w:val="24"/>
        </w:rPr>
        <w:t xml:space="preserve">, </w:t>
      </w:r>
      <w:r w:rsidR="00B25AB1">
        <w:rPr>
          <w:szCs w:val="24"/>
        </w:rPr>
        <w:t>.........................</w:t>
      </w:r>
      <w:r w:rsidRPr="002919E4">
        <w:rPr>
          <w:szCs w:val="24"/>
        </w:rPr>
        <w:t>,</w:t>
      </w:r>
      <w:proofErr w:type="gramEnd"/>
      <w:r w:rsidRPr="002919E4">
        <w:rPr>
          <w:szCs w:val="24"/>
        </w:rPr>
        <w:t xml:space="preserve"> No.  ……………………….………………………. </w:t>
      </w:r>
      <w:r w:rsidR="00350A27">
        <w:rPr>
          <w:szCs w:val="24"/>
        </w:rPr>
        <w:t>………………..</w:t>
      </w:r>
    </w:p>
    <w:p w:rsidR="002919E4" w:rsidRPr="002919E4" w:rsidRDefault="002919E4" w:rsidP="002F0F6A">
      <w:pPr>
        <w:rPr>
          <w:szCs w:val="24"/>
        </w:rPr>
      </w:pPr>
      <w:r w:rsidRPr="002919E4">
        <w:rPr>
          <w:szCs w:val="24"/>
        </w:rPr>
        <w:t xml:space="preserve">For </w:t>
      </w:r>
      <w:r w:rsidRPr="002919E4">
        <w:rPr>
          <w:b/>
          <w:szCs w:val="24"/>
        </w:rPr>
        <w:t>THE TENANT</w:t>
      </w:r>
      <w:r w:rsidRPr="002919E4">
        <w:rPr>
          <w:szCs w:val="24"/>
        </w:rPr>
        <w:t xml:space="preserve"> at</w:t>
      </w:r>
      <w:r w:rsidR="002F0F6A">
        <w:rPr>
          <w:szCs w:val="24"/>
        </w:rPr>
        <w:t xml:space="preserve"> No ……………………………………………..……….. ………</w:t>
      </w:r>
      <w:r w:rsidRPr="002919E4">
        <w:rPr>
          <w:szCs w:val="24"/>
        </w:rPr>
        <w:t xml:space="preserve">, </w:t>
      </w:r>
      <w:r w:rsidR="00350A27">
        <w:rPr>
          <w:szCs w:val="24"/>
        </w:rPr>
        <w:t>…………………</w:t>
      </w:r>
    </w:p>
    <w:p w:rsidR="002919E4" w:rsidRPr="002919E4" w:rsidRDefault="002919E4" w:rsidP="002919E4">
      <w:pPr>
        <w:ind w:left="720" w:hanging="720"/>
        <w:rPr>
          <w:szCs w:val="24"/>
        </w:rPr>
      </w:pPr>
      <w:r w:rsidRPr="002919E4">
        <w:rPr>
          <w:szCs w:val="24"/>
        </w:rPr>
        <w:t xml:space="preserve">Made in two originals and in good faith at </w:t>
      </w:r>
      <w:r w:rsidR="00350A27">
        <w:rPr>
          <w:szCs w:val="24"/>
        </w:rPr>
        <w:t>………………….</w:t>
      </w:r>
    </w:p>
    <w:p w:rsidR="002919E4" w:rsidRPr="002919E4" w:rsidRDefault="002919E4" w:rsidP="002919E4">
      <w:pPr>
        <w:ind w:left="720" w:hanging="720"/>
        <w:rPr>
          <w:szCs w:val="24"/>
        </w:rPr>
      </w:pPr>
      <w:r w:rsidRPr="002919E4">
        <w:rPr>
          <w:szCs w:val="24"/>
        </w:rPr>
        <w:t>This ………………………………. day of ………………………. 20……………..</w:t>
      </w:r>
    </w:p>
    <w:p w:rsidR="00C05B02" w:rsidRDefault="002919E4" w:rsidP="00C05B02">
      <w:pPr>
        <w:rPr>
          <w:b/>
          <w:szCs w:val="24"/>
        </w:rPr>
      </w:pPr>
      <w:r w:rsidRPr="002919E4">
        <w:rPr>
          <w:b/>
          <w:szCs w:val="24"/>
        </w:rPr>
        <w:t>LESSOR</w:t>
      </w:r>
      <w:r w:rsidRPr="002919E4">
        <w:rPr>
          <w:b/>
          <w:szCs w:val="24"/>
        </w:rPr>
        <w:tab/>
      </w:r>
      <w:r w:rsidRPr="002919E4">
        <w:rPr>
          <w:b/>
          <w:szCs w:val="24"/>
        </w:rPr>
        <w:tab/>
      </w:r>
      <w:r w:rsidRPr="002919E4">
        <w:rPr>
          <w:b/>
          <w:szCs w:val="24"/>
        </w:rPr>
        <w:tab/>
      </w:r>
      <w:r w:rsidRPr="002919E4">
        <w:rPr>
          <w:b/>
          <w:szCs w:val="24"/>
        </w:rPr>
        <w:tab/>
      </w:r>
      <w:r w:rsidRPr="002919E4">
        <w:rPr>
          <w:b/>
          <w:szCs w:val="24"/>
        </w:rPr>
        <w:tab/>
      </w:r>
      <w:r w:rsidRPr="002919E4">
        <w:rPr>
          <w:b/>
          <w:szCs w:val="24"/>
        </w:rPr>
        <w:tab/>
        <w:t>TENANT</w:t>
      </w:r>
    </w:p>
    <w:p w:rsidR="0071389A" w:rsidRDefault="002919E4" w:rsidP="0071389A">
      <w:pPr>
        <w:rPr>
          <w:szCs w:val="24"/>
        </w:rPr>
      </w:pPr>
      <w:r w:rsidRPr="002919E4">
        <w:rPr>
          <w:szCs w:val="24"/>
        </w:rPr>
        <w:t>(s) …………………………</w:t>
      </w:r>
      <w:r w:rsidRPr="002919E4">
        <w:rPr>
          <w:szCs w:val="24"/>
        </w:rPr>
        <w:tab/>
      </w:r>
      <w:r w:rsidRPr="002919E4">
        <w:rPr>
          <w:szCs w:val="24"/>
        </w:rPr>
        <w:tab/>
      </w:r>
      <w:r w:rsidRPr="002919E4">
        <w:rPr>
          <w:szCs w:val="24"/>
        </w:rPr>
        <w:tab/>
        <w:t>(s) …………………………………</w:t>
      </w:r>
    </w:p>
    <w:p w:rsidR="0071389A" w:rsidRDefault="0071389A" w:rsidP="0094077A">
      <w:pPr>
        <w:tabs>
          <w:tab w:val="left" w:pos="3885"/>
        </w:tabs>
        <w:suppressAutoHyphens w:val="0"/>
        <w:overflowPunct/>
        <w:textAlignment w:val="auto"/>
        <w:rPr>
          <w:rFonts w:eastAsiaTheme="minorHAnsi"/>
          <w:b/>
          <w:bCs/>
          <w:color w:val="000000"/>
          <w:sz w:val="28"/>
          <w:szCs w:val="28"/>
        </w:rPr>
      </w:pPr>
    </w:p>
    <w:p w:rsidR="00273F58" w:rsidRDefault="00273F58">
      <w:pPr>
        <w:suppressAutoHyphens w:val="0"/>
        <w:overflowPunct/>
        <w:autoSpaceDE/>
        <w:autoSpaceDN/>
        <w:adjustRightInd/>
        <w:spacing w:after="200" w:line="276" w:lineRule="auto"/>
        <w:jc w:val="left"/>
        <w:textAlignment w:val="auto"/>
        <w:rPr>
          <w:rFonts w:eastAsiaTheme="minorHAnsi"/>
          <w:b/>
          <w:bCs/>
          <w:color w:val="000000"/>
          <w:sz w:val="28"/>
          <w:szCs w:val="28"/>
        </w:rPr>
      </w:pPr>
      <w:r>
        <w:rPr>
          <w:rFonts w:eastAsiaTheme="minorHAnsi"/>
          <w:b/>
          <w:bCs/>
          <w:color w:val="000000"/>
          <w:sz w:val="28"/>
          <w:szCs w:val="28"/>
        </w:rPr>
        <w:br w:type="page"/>
      </w:r>
    </w:p>
    <w:p w:rsidR="0009453E" w:rsidRDefault="00F60A22" w:rsidP="00D30169">
      <w:pPr>
        <w:tabs>
          <w:tab w:val="left" w:pos="3885"/>
        </w:tabs>
        <w:suppressAutoHyphens w:val="0"/>
        <w:overflowPunct/>
        <w:jc w:val="center"/>
        <w:textAlignment w:val="auto"/>
        <w:rPr>
          <w:rFonts w:eastAsiaTheme="minorHAnsi"/>
          <w:b/>
          <w:bCs/>
          <w:color w:val="000000"/>
          <w:sz w:val="28"/>
          <w:szCs w:val="28"/>
        </w:rPr>
      </w:pPr>
      <w:r>
        <w:rPr>
          <w:rFonts w:eastAsiaTheme="minorHAnsi"/>
          <w:b/>
          <w:bCs/>
          <w:color w:val="000000"/>
          <w:sz w:val="28"/>
          <w:szCs w:val="28"/>
        </w:rPr>
        <w:t>SECTION</w:t>
      </w:r>
      <w:r w:rsidR="00BB543D">
        <w:rPr>
          <w:rFonts w:eastAsiaTheme="minorHAnsi"/>
          <w:b/>
          <w:bCs/>
          <w:color w:val="000000"/>
          <w:sz w:val="28"/>
          <w:szCs w:val="28"/>
        </w:rPr>
        <w:t xml:space="preserve"> IV</w:t>
      </w:r>
    </w:p>
    <w:p w:rsidR="0009453E" w:rsidRDefault="0009453E" w:rsidP="0009453E">
      <w:pPr>
        <w:tabs>
          <w:tab w:val="left" w:pos="3885"/>
        </w:tabs>
        <w:suppressAutoHyphens w:val="0"/>
        <w:overflowPunct/>
        <w:textAlignment w:val="auto"/>
        <w:rPr>
          <w:rFonts w:eastAsiaTheme="minorHAnsi"/>
          <w:b/>
          <w:bCs/>
          <w:color w:val="000000"/>
          <w:sz w:val="28"/>
          <w:szCs w:val="28"/>
        </w:rPr>
      </w:pPr>
    </w:p>
    <w:p w:rsidR="00E63F1F" w:rsidRDefault="00E63F1F" w:rsidP="00F60A22">
      <w:pPr>
        <w:tabs>
          <w:tab w:val="left" w:pos="3885"/>
        </w:tabs>
        <w:suppressAutoHyphens w:val="0"/>
        <w:overflowPunct/>
        <w:jc w:val="center"/>
        <w:textAlignment w:val="auto"/>
        <w:rPr>
          <w:b/>
          <w:bCs/>
          <w:szCs w:val="24"/>
        </w:rPr>
      </w:pPr>
      <w:r w:rsidRPr="00EA799E">
        <w:rPr>
          <w:b/>
          <w:bCs/>
          <w:szCs w:val="24"/>
        </w:rPr>
        <w:t>SCHEDULE OF REQUIREMENTS</w:t>
      </w:r>
    </w:p>
    <w:p w:rsidR="0071389A" w:rsidRPr="00C67A64" w:rsidRDefault="0071389A" w:rsidP="0009453E">
      <w:pPr>
        <w:tabs>
          <w:tab w:val="left" w:pos="3885"/>
        </w:tabs>
        <w:suppressAutoHyphens w:val="0"/>
        <w:overflowPunct/>
        <w:textAlignment w:val="auto"/>
        <w:rPr>
          <w:rFonts w:eastAsiaTheme="minorHAnsi"/>
          <w:b/>
          <w:bCs/>
          <w:color w:val="000000"/>
          <w:sz w:val="20"/>
        </w:rPr>
      </w:pPr>
    </w:p>
    <w:tbl>
      <w:tblPr>
        <w:tblW w:w="9108" w:type="dxa"/>
        <w:tblLayout w:type="fixed"/>
        <w:tblLook w:val="0000" w:firstRow="0" w:lastRow="0" w:firstColumn="0" w:lastColumn="0" w:noHBand="0" w:noVBand="0"/>
      </w:tblPr>
      <w:tblGrid>
        <w:gridCol w:w="2160"/>
        <w:gridCol w:w="6948"/>
      </w:tblGrid>
      <w:tr w:rsidR="00E63F1F" w:rsidRPr="00EA799E" w:rsidTr="00713558">
        <w:trPr>
          <w:trHeight w:val="4050"/>
        </w:trPr>
        <w:tc>
          <w:tcPr>
            <w:tcW w:w="2160" w:type="dxa"/>
            <w:tcBorders>
              <w:top w:val="nil"/>
              <w:left w:val="nil"/>
              <w:bottom w:val="nil"/>
              <w:right w:val="nil"/>
            </w:tcBorders>
          </w:tcPr>
          <w:p w:rsidR="00E63F1F" w:rsidRPr="00C67A64" w:rsidRDefault="00E63F1F" w:rsidP="00EA799E">
            <w:pPr>
              <w:pStyle w:val="Head22"/>
              <w:rPr>
                <w:sz w:val="16"/>
                <w:szCs w:val="16"/>
              </w:rPr>
            </w:pPr>
          </w:p>
          <w:p w:rsidR="00E63F1F" w:rsidRPr="00EA799E" w:rsidRDefault="00E63F1F" w:rsidP="003E1C3E">
            <w:pPr>
              <w:pStyle w:val="Head22"/>
              <w:rPr>
                <w:szCs w:val="24"/>
              </w:rPr>
            </w:pPr>
            <w:r w:rsidRPr="00EA799E">
              <w:rPr>
                <w:szCs w:val="24"/>
              </w:rPr>
              <w:t xml:space="preserve">1.Office space </w:t>
            </w:r>
          </w:p>
        </w:tc>
        <w:tc>
          <w:tcPr>
            <w:tcW w:w="6948" w:type="dxa"/>
            <w:tcBorders>
              <w:top w:val="nil"/>
              <w:left w:val="nil"/>
              <w:bottom w:val="nil"/>
              <w:right w:val="nil"/>
            </w:tcBorders>
          </w:tcPr>
          <w:p w:rsidR="00E63F1F" w:rsidRPr="00C67A64" w:rsidRDefault="00E63F1F" w:rsidP="00EA799E">
            <w:pPr>
              <w:tabs>
                <w:tab w:val="left" w:pos="540"/>
              </w:tabs>
              <w:ind w:left="547" w:right="-72" w:hanging="547"/>
              <w:rPr>
                <w:sz w:val="16"/>
                <w:szCs w:val="16"/>
              </w:rPr>
            </w:pPr>
          </w:p>
          <w:p w:rsidR="00E63F1F" w:rsidRPr="00EA799E" w:rsidRDefault="00E63F1F" w:rsidP="00EA799E">
            <w:pPr>
              <w:tabs>
                <w:tab w:val="left" w:pos="0"/>
              </w:tabs>
              <w:ind w:right="-72"/>
              <w:rPr>
                <w:szCs w:val="24"/>
              </w:rPr>
            </w:pPr>
            <w:r w:rsidRPr="00EA799E">
              <w:rPr>
                <w:szCs w:val="24"/>
              </w:rPr>
              <w:t>Proposals for renting of office space shall meet the following requirements:</w:t>
            </w:r>
          </w:p>
          <w:p w:rsidR="00E63F1F" w:rsidRPr="00C67A64" w:rsidRDefault="00E63F1F" w:rsidP="00EA799E">
            <w:pPr>
              <w:tabs>
                <w:tab w:val="left" w:pos="0"/>
              </w:tabs>
              <w:ind w:right="-72"/>
              <w:rPr>
                <w:b/>
                <w:sz w:val="20"/>
              </w:rPr>
            </w:pPr>
          </w:p>
          <w:p w:rsidR="00E63F1F" w:rsidRDefault="00DE7A5B" w:rsidP="00FA27F2">
            <w:pPr>
              <w:pStyle w:val="ListParagraph"/>
              <w:numPr>
                <w:ilvl w:val="0"/>
                <w:numId w:val="23"/>
              </w:numPr>
              <w:suppressAutoHyphens w:val="0"/>
              <w:overflowPunct/>
              <w:spacing w:after="120"/>
              <w:textAlignment w:val="auto"/>
              <w:rPr>
                <w:szCs w:val="24"/>
              </w:rPr>
            </w:pPr>
            <w:r>
              <w:rPr>
                <w:szCs w:val="24"/>
              </w:rPr>
              <w:t>T</w:t>
            </w:r>
            <w:r w:rsidR="00E63F1F" w:rsidRPr="00DE06C2">
              <w:rPr>
                <w:szCs w:val="24"/>
              </w:rPr>
              <w:t xml:space="preserve">he office space should be available with all the specified amenities and ready for occupation, preferably </w:t>
            </w:r>
            <w:r w:rsidR="00E63F1F" w:rsidRPr="00DE06C2">
              <w:rPr>
                <w:b/>
                <w:szCs w:val="24"/>
              </w:rPr>
              <w:t xml:space="preserve">as from </w:t>
            </w:r>
            <w:r w:rsidR="00F82372">
              <w:rPr>
                <w:b/>
                <w:szCs w:val="24"/>
              </w:rPr>
              <w:t>three</w:t>
            </w:r>
            <w:r w:rsidR="000E6C3A" w:rsidRPr="00DE06C2">
              <w:rPr>
                <w:b/>
                <w:szCs w:val="24"/>
              </w:rPr>
              <w:t xml:space="preserve"> (</w:t>
            </w:r>
            <w:r w:rsidR="00F82372">
              <w:rPr>
                <w:b/>
                <w:szCs w:val="24"/>
              </w:rPr>
              <w:t>3</w:t>
            </w:r>
            <w:r w:rsidR="000E6C3A" w:rsidRPr="00DE06C2">
              <w:rPr>
                <w:b/>
                <w:szCs w:val="24"/>
              </w:rPr>
              <w:t>) month</w:t>
            </w:r>
            <w:r w:rsidR="00C23D76" w:rsidRPr="00DE06C2">
              <w:rPr>
                <w:b/>
                <w:szCs w:val="24"/>
              </w:rPr>
              <w:t>s</w:t>
            </w:r>
            <w:r w:rsidR="000E6C3A" w:rsidRPr="00DE06C2">
              <w:rPr>
                <w:b/>
                <w:szCs w:val="24"/>
              </w:rPr>
              <w:t xml:space="preserve"> after award of contract</w:t>
            </w:r>
            <w:r w:rsidR="00E63F1F" w:rsidRPr="00DE06C2">
              <w:rPr>
                <w:szCs w:val="24"/>
              </w:rPr>
              <w:t>;</w:t>
            </w:r>
          </w:p>
          <w:p w:rsidR="00414A61" w:rsidRPr="0014590E" w:rsidRDefault="00414A61" w:rsidP="00FA27F2">
            <w:pPr>
              <w:pStyle w:val="ListParagraph"/>
              <w:numPr>
                <w:ilvl w:val="0"/>
                <w:numId w:val="23"/>
              </w:numPr>
              <w:spacing w:before="120" w:after="120"/>
              <w:rPr>
                <w:color w:val="000000" w:themeColor="text1"/>
                <w:szCs w:val="24"/>
              </w:rPr>
            </w:pPr>
            <w:r w:rsidRPr="0014590E">
              <w:rPr>
                <w:szCs w:val="24"/>
              </w:rPr>
              <w:t xml:space="preserve">The proposed space for renting may be located on the ground, first or second floor. The proposed space may also be located in a high rise building provided that they the building is equipped with an operational lift, serviced and maintained by a qualified lift Maintenance Company. The Offices required as detailed in Annex B may be located in different floors. The building must be situated within walking distance from public transport facilities within the location </w:t>
            </w:r>
            <w:proofErr w:type="spellStart"/>
            <w:r w:rsidR="003E5412" w:rsidRPr="0014590E">
              <w:rPr>
                <w:szCs w:val="24"/>
              </w:rPr>
              <w:t>Quatre</w:t>
            </w:r>
            <w:proofErr w:type="spellEnd"/>
            <w:r w:rsidR="00000A6A">
              <w:rPr>
                <w:szCs w:val="24"/>
              </w:rPr>
              <w:t xml:space="preserve"> </w:t>
            </w:r>
            <w:proofErr w:type="spellStart"/>
            <w:r w:rsidR="003E5412" w:rsidRPr="0014590E">
              <w:rPr>
                <w:szCs w:val="24"/>
              </w:rPr>
              <w:t>Bornes</w:t>
            </w:r>
            <w:proofErr w:type="spellEnd"/>
            <w:r w:rsidR="003E5412" w:rsidRPr="0014590E">
              <w:rPr>
                <w:szCs w:val="24"/>
              </w:rPr>
              <w:t xml:space="preserve">, Phoenix, </w:t>
            </w:r>
            <w:proofErr w:type="spellStart"/>
            <w:r w:rsidR="003E5412" w:rsidRPr="0014590E">
              <w:rPr>
                <w:szCs w:val="24"/>
              </w:rPr>
              <w:t>Ebene</w:t>
            </w:r>
            <w:proofErr w:type="spellEnd"/>
            <w:r w:rsidR="003E5412" w:rsidRPr="0014590E">
              <w:rPr>
                <w:szCs w:val="24"/>
              </w:rPr>
              <w:t xml:space="preserve"> and </w:t>
            </w:r>
            <w:proofErr w:type="spellStart"/>
            <w:r w:rsidR="003E5412" w:rsidRPr="0014590E">
              <w:rPr>
                <w:szCs w:val="24"/>
              </w:rPr>
              <w:t>Moka</w:t>
            </w:r>
            <w:proofErr w:type="spellEnd"/>
            <w:r w:rsidR="003E5412" w:rsidRPr="0014590E">
              <w:rPr>
                <w:szCs w:val="24"/>
              </w:rPr>
              <w:t>.</w:t>
            </w:r>
          </w:p>
          <w:p w:rsidR="004723F7" w:rsidRPr="00C836A9" w:rsidRDefault="00F82372" w:rsidP="00FA27F2">
            <w:pPr>
              <w:pStyle w:val="ListParagraph"/>
              <w:numPr>
                <w:ilvl w:val="0"/>
                <w:numId w:val="23"/>
              </w:numPr>
              <w:spacing w:before="120" w:after="120"/>
              <w:rPr>
                <w:color w:val="000000" w:themeColor="text1"/>
                <w:szCs w:val="24"/>
              </w:rPr>
            </w:pPr>
            <w:r w:rsidRPr="0014590E">
              <w:rPr>
                <w:szCs w:val="24"/>
              </w:rPr>
              <w:t xml:space="preserve">The </w:t>
            </w:r>
            <w:r w:rsidR="00E63F1F" w:rsidRPr="0014590E">
              <w:rPr>
                <w:szCs w:val="24"/>
              </w:rPr>
              <w:t xml:space="preserve">office </w:t>
            </w:r>
            <w:r w:rsidR="004930DC" w:rsidRPr="0014590E">
              <w:rPr>
                <w:szCs w:val="24"/>
              </w:rPr>
              <w:t xml:space="preserve">space </w:t>
            </w:r>
            <w:r w:rsidRPr="0014590E">
              <w:rPr>
                <w:szCs w:val="24"/>
              </w:rPr>
              <w:t xml:space="preserve">should be </w:t>
            </w:r>
            <w:r w:rsidR="00DE7A5B">
              <w:rPr>
                <w:szCs w:val="24"/>
              </w:rPr>
              <w:t xml:space="preserve">within the range of </w:t>
            </w:r>
            <w:r w:rsidR="00DE7A5B" w:rsidRPr="00DE7A5B">
              <w:rPr>
                <w:b/>
                <w:szCs w:val="24"/>
              </w:rPr>
              <w:t xml:space="preserve">13,000 to 14,000 </w:t>
            </w:r>
            <w:r w:rsidR="00D65507" w:rsidRPr="0014590E">
              <w:rPr>
                <w:b/>
                <w:szCs w:val="24"/>
              </w:rPr>
              <w:t xml:space="preserve">square </w:t>
            </w:r>
            <w:r w:rsidR="006E330F" w:rsidRPr="0014590E">
              <w:rPr>
                <w:b/>
                <w:szCs w:val="24"/>
              </w:rPr>
              <w:t>feet</w:t>
            </w:r>
            <w:r w:rsidR="00F50A78">
              <w:rPr>
                <w:b/>
                <w:szCs w:val="24"/>
              </w:rPr>
              <w:t xml:space="preserve"> </w:t>
            </w:r>
            <w:r w:rsidR="00E63F1F" w:rsidRPr="0014590E">
              <w:rPr>
                <w:szCs w:val="24"/>
              </w:rPr>
              <w:t xml:space="preserve">to accommodate the indicative requirement of the </w:t>
            </w:r>
            <w:r w:rsidR="001F1948" w:rsidRPr="0014590E">
              <w:rPr>
                <w:szCs w:val="24"/>
              </w:rPr>
              <w:t>National Library of Mauritius</w:t>
            </w:r>
            <w:r w:rsidR="00E63F1F" w:rsidRPr="0014590E">
              <w:rPr>
                <w:szCs w:val="24"/>
              </w:rPr>
              <w:t xml:space="preserve"> as listed at </w:t>
            </w:r>
            <w:r w:rsidR="00E63F1F" w:rsidRPr="0014590E">
              <w:rPr>
                <w:b/>
                <w:szCs w:val="24"/>
              </w:rPr>
              <w:t>Annex B</w:t>
            </w:r>
            <w:r w:rsidR="00E63F1F" w:rsidRPr="0014590E">
              <w:rPr>
                <w:szCs w:val="24"/>
              </w:rPr>
              <w:t xml:space="preserve">. </w:t>
            </w:r>
            <w:r w:rsidR="006937C8" w:rsidRPr="0014590E">
              <w:rPr>
                <w:bCs/>
              </w:rPr>
              <w:t xml:space="preserve">The </w:t>
            </w:r>
            <w:r w:rsidR="009B3917" w:rsidRPr="0014590E">
              <w:rPr>
                <w:szCs w:val="22"/>
              </w:rPr>
              <w:t>Building</w:t>
            </w:r>
            <w:r w:rsidR="006937C8" w:rsidRPr="0014590E">
              <w:rPr>
                <w:szCs w:val="22"/>
              </w:rPr>
              <w:t xml:space="preserve"> should be </w:t>
            </w:r>
            <w:r w:rsidR="009B3917" w:rsidRPr="0014590E">
              <w:rPr>
                <w:szCs w:val="22"/>
              </w:rPr>
              <w:t xml:space="preserve">of </w:t>
            </w:r>
            <w:r w:rsidR="006937C8" w:rsidRPr="0014590E">
              <w:rPr>
                <w:szCs w:val="22"/>
              </w:rPr>
              <w:t>reinforced concrete with burglar proofs and properly fenced with secure gate</w:t>
            </w:r>
            <w:r w:rsidR="009B3917" w:rsidRPr="0014590E">
              <w:rPr>
                <w:szCs w:val="22"/>
              </w:rPr>
              <w:t>,</w:t>
            </w:r>
            <w:r w:rsidR="009C27B5">
              <w:rPr>
                <w:szCs w:val="22"/>
              </w:rPr>
              <w:t xml:space="preserve"> </w:t>
            </w:r>
            <w:r w:rsidRPr="0014590E">
              <w:rPr>
                <w:szCs w:val="22"/>
              </w:rPr>
              <w:t xml:space="preserve">should be </w:t>
            </w:r>
            <w:r w:rsidR="006937C8" w:rsidRPr="0014590E">
              <w:rPr>
                <w:szCs w:val="22"/>
              </w:rPr>
              <w:t xml:space="preserve">accessible to vehicles, public transport and the public and </w:t>
            </w:r>
            <w:r w:rsidR="009B3917" w:rsidRPr="0014590E">
              <w:rPr>
                <w:szCs w:val="22"/>
              </w:rPr>
              <w:t xml:space="preserve">should be provided </w:t>
            </w:r>
            <w:r w:rsidR="006937C8" w:rsidRPr="0014590E">
              <w:rPr>
                <w:szCs w:val="22"/>
              </w:rPr>
              <w:t>with</w:t>
            </w:r>
            <w:r w:rsidR="009B3917" w:rsidRPr="0014590E">
              <w:rPr>
                <w:szCs w:val="22"/>
              </w:rPr>
              <w:t xml:space="preserve"> amenities such as</w:t>
            </w:r>
            <w:r w:rsidR="006937C8" w:rsidRPr="0014590E">
              <w:rPr>
                <w:szCs w:val="22"/>
              </w:rPr>
              <w:t xml:space="preserve"> Floor Finishes, </w:t>
            </w:r>
            <w:r w:rsidR="009B46C3" w:rsidRPr="0014590E">
              <w:rPr>
                <w:szCs w:val="22"/>
              </w:rPr>
              <w:t>Partitioning Works,</w:t>
            </w:r>
            <w:r w:rsidR="00C836A9" w:rsidRPr="0014590E">
              <w:rPr>
                <w:szCs w:val="22"/>
              </w:rPr>
              <w:t xml:space="preserve"> Air-conditioning</w:t>
            </w:r>
            <w:r w:rsidR="00000A6A">
              <w:rPr>
                <w:szCs w:val="22"/>
              </w:rPr>
              <w:t xml:space="preserve"> </w:t>
            </w:r>
            <w:r w:rsidR="009B46C3" w:rsidRPr="0014590E">
              <w:rPr>
                <w:color w:val="000000" w:themeColor="text1"/>
                <w:szCs w:val="22"/>
              </w:rPr>
              <w:t>etc</w:t>
            </w:r>
            <w:r w:rsidR="00000A6A">
              <w:rPr>
                <w:color w:val="000000" w:themeColor="text1"/>
                <w:szCs w:val="22"/>
              </w:rPr>
              <w:t xml:space="preserve"> </w:t>
            </w:r>
            <w:r w:rsidR="006937C8" w:rsidRPr="0014590E">
              <w:rPr>
                <w:color w:val="000000" w:themeColor="text1"/>
                <w:szCs w:val="22"/>
              </w:rPr>
              <w:t>and</w:t>
            </w:r>
            <w:r w:rsidR="00FC5AC7" w:rsidRPr="0014590E">
              <w:rPr>
                <w:color w:val="000000" w:themeColor="text1"/>
                <w:szCs w:val="22"/>
              </w:rPr>
              <w:t xml:space="preserve"> a minimum of</w:t>
            </w:r>
            <w:r w:rsidR="00000A6A">
              <w:rPr>
                <w:color w:val="000000" w:themeColor="text1"/>
                <w:szCs w:val="22"/>
              </w:rPr>
              <w:t xml:space="preserve"> t</w:t>
            </w:r>
            <w:r w:rsidR="004723F7" w:rsidRPr="0014590E">
              <w:rPr>
                <w:color w:val="000000" w:themeColor="text1"/>
                <w:szCs w:val="22"/>
              </w:rPr>
              <w:t>en</w:t>
            </w:r>
            <w:r w:rsidR="002524D3" w:rsidRPr="0014590E">
              <w:rPr>
                <w:color w:val="000000" w:themeColor="text1"/>
                <w:szCs w:val="22"/>
              </w:rPr>
              <w:t xml:space="preserve"> (</w:t>
            </w:r>
            <w:r w:rsidR="004723F7" w:rsidRPr="0014590E">
              <w:rPr>
                <w:color w:val="000000" w:themeColor="text1"/>
                <w:szCs w:val="22"/>
              </w:rPr>
              <w:t>1</w:t>
            </w:r>
            <w:r w:rsidRPr="0014590E">
              <w:rPr>
                <w:color w:val="000000" w:themeColor="text1"/>
                <w:szCs w:val="22"/>
              </w:rPr>
              <w:t>0</w:t>
            </w:r>
            <w:r w:rsidR="002524D3" w:rsidRPr="0014590E">
              <w:rPr>
                <w:color w:val="000000" w:themeColor="text1"/>
                <w:szCs w:val="22"/>
              </w:rPr>
              <w:t>)</w:t>
            </w:r>
            <w:r w:rsidR="00162DF5" w:rsidRPr="0014590E">
              <w:rPr>
                <w:color w:val="000000" w:themeColor="text1"/>
                <w:szCs w:val="22"/>
              </w:rPr>
              <w:t xml:space="preserve"> cars </w:t>
            </w:r>
            <w:r w:rsidR="00F42CD5" w:rsidRPr="0014590E">
              <w:rPr>
                <w:color w:val="000000" w:themeColor="text1"/>
                <w:szCs w:val="22"/>
              </w:rPr>
              <w:t>p</w:t>
            </w:r>
            <w:r w:rsidR="006937C8" w:rsidRPr="0014590E">
              <w:rPr>
                <w:color w:val="000000" w:themeColor="text1"/>
                <w:szCs w:val="22"/>
              </w:rPr>
              <w:t>arking slots</w:t>
            </w:r>
            <w:r w:rsidR="00350A27" w:rsidRPr="00C836A9">
              <w:rPr>
                <w:color w:val="000000" w:themeColor="text1"/>
                <w:szCs w:val="22"/>
              </w:rPr>
              <w:t>.</w:t>
            </w:r>
          </w:p>
          <w:p w:rsidR="000838BA" w:rsidRPr="00C836A9" w:rsidRDefault="00620C86" w:rsidP="000838BA">
            <w:pPr>
              <w:pStyle w:val="ListParagraph"/>
              <w:spacing w:before="120" w:after="120"/>
              <w:rPr>
                <w:b/>
                <w:color w:val="000000" w:themeColor="text1"/>
                <w:szCs w:val="24"/>
              </w:rPr>
            </w:pPr>
            <w:r w:rsidRPr="00C836A9">
              <w:rPr>
                <w:b/>
                <w:color w:val="000000" w:themeColor="text1"/>
                <w:szCs w:val="22"/>
              </w:rPr>
              <w:t xml:space="preserve">The lessor may offer for office space exceeding </w:t>
            </w:r>
            <w:r w:rsidR="00DE6AA4">
              <w:rPr>
                <w:b/>
                <w:color w:val="000000" w:themeColor="text1"/>
                <w:szCs w:val="22"/>
              </w:rPr>
              <w:t>1</w:t>
            </w:r>
            <w:r w:rsidR="00DE7A5B">
              <w:rPr>
                <w:b/>
                <w:color w:val="000000" w:themeColor="text1"/>
                <w:szCs w:val="22"/>
              </w:rPr>
              <w:t>4,0</w:t>
            </w:r>
            <w:r w:rsidR="00DE6AA4">
              <w:rPr>
                <w:b/>
                <w:color w:val="000000" w:themeColor="text1"/>
                <w:szCs w:val="22"/>
              </w:rPr>
              <w:t>00</w:t>
            </w:r>
            <w:r w:rsidRPr="00C836A9">
              <w:rPr>
                <w:b/>
                <w:color w:val="000000" w:themeColor="text1"/>
                <w:szCs w:val="22"/>
              </w:rPr>
              <w:t xml:space="preserve"> square feet, however, p</w:t>
            </w:r>
            <w:r w:rsidR="000838BA" w:rsidRPr="00C836A9">
              <w:rPr>
                <w:b/>
                <w:color w:val="000000" w:themeColor="text1"/>
                <w:szCs w:val="22"/>
              </w:rPr>
              <w:t>ayment for rental shall be made for</w:t>
            </w:r>
            <w:r w:rsidRPr="00C836A9">
              <w:rPr>
                <w:b/>
                <w:color w:val="000000" w:themeColor="text1"/>
                <w:szCs w:val="22"/>
              </w:rPr>
              <w:t xml:space="preserve"> only</w:t>
            </w:r>
            <w:r w:rsidR="000838BA" w:rsidRPr="00C836A9">
              <w:rPr>
                <w:b/>
                <w:color w:val="000000" w:themeColor="text1"/>
                <w:szCs w:val="22"/>
              </w:rPr>
              <w:t xml:space="preserve"> a maximum of </w:t>
            </w:r>
            <w:r w:rsidR="00DE6AA4">
              <w:rPr>
                <w:b/>
                <w:color w:val="000000" w:themeColor="text1"/>
                <w:szCs w:val="22"/>
              </w:rPr>
              <w:t>1</w:t>
            </w:r>
            <w:r w:rsidR="00DE7A5B">
              <w:rPr>
                <w:b/>
                <w:color w:val="000000" w:themeColor="text1"/>
                <w:szCs w:val="22"/>
              </w:rPr>
              <w:t>4,0</w:t>
            </w:r>
            <w:r w:rsidR="00DE6AA4">
              <w:rPr>
                <w:b/>
                <w:color w:val="000000" w:themeColor="text1"/>
                <w:szCs w:val="22"/>
              </w:rPr>
              <w:t>00</w:t>
            </w:r>
            <w:r w:rsidR="000838BA" w:rsidRPr="00C836A9">
              <w:rPr>
                <w:b/>
                <w:color w:val="000000" w:themeColor="text1"/>
                <w:szCs w:val="22"/>
              </w:rPr>
              <w:t xml:space="preserve"> square feet</w:t>
            </w:r>
            <w:r w:rsidRPr="00C836A9">
              <w:rPr>
                <w:b/>
                <w:color w:val="000000" w:themeColor="text1"/>
                <w:szCs w:val="22"/>
              </w:rPr>
              <w:t>.</w:t>
            </w:r>
          </w:p>
          <w:p w:rsidR="00C6146C" w:rsidRPr="00C836A9" w:rsidRDefault="00000A6A" w:rsidP="00840A75">
            <w:pPr>
              <w:pStyle w:val="ListParagraph"/>
              <w:numPr>
                <w:ilvl w:val="0"/>
                <w:numId w:val="23"/>
              </w:numPr>
              <w:spacing w:before="120" w:after="120"/>
              <w:rPr>
                <w:color w:val="000000" w:themeColor="text1"/>
                <w:szCs w:val="24"/>
              </w:rPr>
            </w:pPr>
            <w:r>
              <w:rPr>
                <w:color w:val="000000" w:themeColor="text1"/>
                <w:szCs w:val="22"/>
              </w:rPr>
              <w:t>T</w:t>
            </w:r>
            <w:r w:rsidR="00C6146C" w:rsidRPr="00C836A9">
              <w:rPr>
                <w:color w:val="000000" w:themeColor="text1"/>
                <w:szCs w:val="22"/>
              </w:rPr>
              <w:t>he building shall be guaranteed to be able to sustain a live load of 5 KN/m</w:t>
            </w:r>
            <w:r w:rsidR="00C6146C" w:rsidRPr="00C836A9">
              <w:rPr>
                <w:color w:val="000000" w:themeColor="text1"/>
                <w:szCs w:val="22"/>
                <w:vertAlign w:val="superscript"/>
              </w:rPr>
              <w:t>2</w:t>
            </w:r>
            <w:r w:rsidR="00C6146C" w:rsidRPr="00C836A9">
              <w:rPr>
                <w:color w:val="000000" w:themeColor="text1"/>
                <w:szCs w:val="22"/>
              </w:rPr>
              <w:t xml:space="preserve"> over </w:t>
            </w:r>
            <w:r w:rsidR="00840A75" w:rsidRPr="00840A75">
              <w:rPr>
                <w:color w:val="000000" w:themeColor="text1"/>
                <w:szCs w:val="22"/>
              </w:rPr>
              <w:t>Library Department (Main Storage)</w:t>
            </w:r>
            <w:r w:rsidR="00C6146C" w:rsidRPr="00C836A9">
              <w:rPr>
                <w:color w:val="000000" w:themeColor="text1"/>
                <w:szCs w:val="22"/>
              </w:rPr>
              <w:t>. To that effect, the lessor should submit a certificate from a Civil Engineer registered with the Council of Registered Professional Engineers of Mauritius.</w:t>
            </w:r>
          </w:p>
          <w:p w:rsidR="006937C8" w:rsidRDefault="007151B1" w:rsidP="00FA27F2">
            <w:pPr>
              <w:pStyle w:val="ListParagraph"/>
              <w:numPr>
                <w:ilvl w:val="0"/>
                <w:numId w:val="23"/>
              </w:numPr>
              <w:spacing w:before="120" w:after="120"/>
              <w:rPr>
                <w:szCs w:val="24"/>
              </w:rPr>
            </w:pPr>
            <w:r w:rsidRPr="00DE06C2">
              <w:rPr>
                <w:szCs w:val="24"/>
              </w:rPr>
              <w:t xml:space="preserve">In addition, provision is required for kitchenettes, and adequate toilet </w:t>
            </w:r>
            <w:r w:rsidR="00B85C46" w:rsidRPr="00DE06C2">
              <w:rPr>
                <w:szCs w:val="24"/>
              </w:rPr>
              <w:t>facilities separate for ladies,</w:t>
            </w:r>
            <w:r w:rsidRPr="00DE06C2">
              <w:rPr>
                <w:szCs w:val="24"/>
              </w:rPr>
              <w:t xml:space="preserve"> gents</w:t>
            </w:r>
            <w:r w:rsidR="00B85C46" w:rsidRPr="00DE06C2">
              <w:rPr>
                <w:szCs w:val="24"/>
              </w:rPr>
              <w:t xml:space="preserve"> and disabled</w:t>
            </w:r>
            <w:r w:rsidRPr="00DE06C2">
              <w:rPr>
                <w:szCs w:val="24"/>
              </w:rPr>
              <w:t xml:space="preserve"> over and above the space requirements;</w:t>
            </w:r>
          </w:p>
          <w:p w:rsidR="00DE06C2" w:rsidRPr="00DE06C2" w:rsidRDefault="00DE06C2" w:rsidP="00FA27F2">
            <w:pPr>
              <w:pStyle w:val="ListParagraph"/>
              <w:numPr>
                <w:ilvl w:val="0"/>
                <w:numId w:val="23"/>
              </w:numPr>
              <w:spacing w:before="120" w:after="120"/>
              <w:rPr>
                <w:szCs w:val="24"/>
              </w:rPr>
            </w:pPr>
            <w:r>
              <w:rPr>
                <w:szCs w:val="24"/>
              </w:rPr>
              <w:t xml:space="preserve">Preference will be given to buildings with the best technical facilities including air conditioning system, electrical system, water and plumbing system, data cabling and telephony system, size, functionality and accessibility of </w:t>
            </w:r>
            <w:r w:rsidR="004B3558">
              <w:rPr>
                <w:szCs w:val="24"/>
              </w:rPr>
              <w:t xml:space="preserve">lobby/reception areas and </w:t>
            </w:r>
            <w:r w:rsidR="00A80767">
              <w:rPr>
                <w:szCs w:val="24"/>
              </w:rPr>
              <w:t>corridor</w:t>
            </w:r>
            <w:r w:rsidR="004B3558">
              <w:rPr>
                <w:szCs w:val="24"/>
              </w:rPr>
              <w:t>;</w:t>
            </w:r>
          </w:p>
          <w:p w:rsidR="00E63F1F" w:rsidRDefault="00E63F1F" w:rsidP="00FA27F2">
            <w:pPr>
              <w:pStyle w:val="ListParagraph"/>
              <w:numPr>
                <w:ilvl w:val="0"/>
                <w:numId w:val="23"/>
              </w:numPr>
              <w:spacing w:before="120" w:after="120"/>
              <w:rPr>
                <w:szCs w:val="24"/>
              </w:rPr>
            </w:pPr>
            <w:r w:rsidRPr="00DE06C2">
              <w:rPr>
                <w:szCs w:val="24"/>
              </w:rPr>
              <w:t xml:space="preserve">The building should be accessible and provide </w:t>
            </w:r>
            <w:r w:rsidRPr="00F257DA">
              <w:rPr>
                <w:szCs w:val="24"/>
              </w:rPr>
              <w:t>amenities to disabled persons. The premises should be provided</w:t>
            </w:r>
            <w:r w:rsidRPr="00DE06C2">
              <w:rPr>
                <w:szCs w:val="24"/>
              </w:rPr>
              <w:t xml:space="preserve"> with water storage facilities; </w:t>
            </w:r>
          </w:p>
          <w:p w:rsidR="00E63F1F" w:rsidRPr="00DE06C2" w:rsidRDefault="00E63F1F" w:rsidP="0014590E">
            <w:pPr>
              <w:pStyle w:val="ListParagraph"/>
              <w:numPr>
                <w:ilvl w:val="0"/>
                <w:numId w:val="23"/>
              </w:numPr>
              <w:spacing w:before="120" w:after="120"/>
              <w:rPr>
                <w:szCs w:val="24"/>
              </w:rPr>
            </w:pPr>
            <w:r w:rsidRPr="00DE06C2">
              <w:rPr>
                <w:szCs w:val="24"/>
              </w:rPr>
              <w:t xml:space="preserve">The building should meet the minimum requirements with regard to electrical, air conditioning, fire </w:t>
            </w:r>
            <w:r w:rsidR="00C6146C">
              <w:rPr>
                <w:szCs w:val="24"/>
              </w:rPr>
              <w:t xml:space="preserve">alarm and detection system </w:t>
            </w:r>
            <w:r w:rsidRPr="00DE06C2">
              <w:rPr>
                <w:szCs w:val="24"/>
              </w:rPr>
              <w:t xml:space="preserve">and water pumps as per </w:t>
            </w:r>
            <w:r w:rsidR="0014590E" w:rsidRPr="0014590E">
              <w:rPr>
                <w:b/>
                <w:szCs w:val="24"/>
              </w:rPr>
              <w:t>(as per Annex A and B);</w:t>
            </w:r>
            <w:r w:rsidRPr="00DE06C2">
              <w:rPr>
                <w:b/>
                <w:szCs w:val="24"/>
              </w:rPr>
              <w:t>;</w:t>
            </w:r>
          </w:p>
          <w:p w:rsidR="00E63F1F" w:rsidRPr="00DE06C2" w:rsidRDefault="006937C8" w:rsidP="00FA27F2">
            <w:pPr>
              <w:pStyle w:val="ListParagraph"/>
              <w:numPr>
                <w:ilvl w:val="0"/>
                <w:numId w:val="23"/>
              </w:numPr>
              <w:spacing w:after="120"/>
              <w:rPr>
                <w:szCs w:val="24"/>
              </w:rPr>
            </w:pPr>
            <w:r w:rsidRPr="00DE06C2">
              <w:rPr>
                <w:szCs w:val="24"/>
              </w:rPr>
              <w:t xml:space="preserve">The </w:t>
            </w:r>
            <w:r w:rsidR="00E63F1F" w:rsidRPr="00DE06C2">
              <w:rPr>
                <w:szCs w:val="24"/>
              </w:rPr>
              <w:t>building should meet basic standards as specified in the relevant legislation. Security and emergency exits should conform to the Occupational, Safety and Health Act 2005 and to the requirements of the Fire Services. This should include a valid Fire Certificate  issued by the Fire Services Department under the Occupational Safety and Health Act No 28 of 2005 and shall comply to the conditions imposed in the Schedule One Sheet 1 and/or Sheet 2 and Schedule Two of the Fire Certificate. Building should be provided with fire/smoke detectors, fire alarm and firefighting facilities as per established standards;</w:t>
            </w:r>
          </w:p>
          <w:p w:rsidR="00E63F1F" w:rsidRPr="00EA799E" w:rsidRDefault="00E63F1F" w:rsidP="00FA27F2">
            <w:pPr>
              <w:pStyle w:val="ListParagraph"/>
              <w:numPr>
                <w:ilvl w:val="0"/>
                <w:numId w:val="23"/>
              </w:numPr>
              <w:spacing w:after="120"/>
              <w:rPr>
                <w:szCs w:val="24"/>
              </w:rPr>
            </w:pPr>
            <w:r w:rsidRPr="00EA799E">
              <w:rPr>
                <w:szCs w:val="24"/>
              </w:rPr>
              <w:t xml:space="preserve">Parking facilities are highly valued. Bidders are invited </w:t>
            </w:r>
            <w:r w:rsidR="000838BA" w:rsidRPr="00EA799E">
              <w:rPr>
                <w:szCs w:val="24"/>
              </w:rPr>
              <w:t xml:space="preserve">to </w:t>
            </w:r>
            <w:r w:rsidR="000838BA">
              <w:rPr>
                <w:szCs w:val="24"/>
              </w:rPr>
              <w:t>specify</w:t>
            </w:r>
            <w:r w:rsidRPr="00EA799E">
              <w:rPr>
                <w:szCs w:val="24"/>
              </w:rPr>
              <w:t xml:space="preserve"> number of parking slots available</w:t>
            </w:r>
            <w:r w:rsidR="000838BA">
              <w:rPr>
                <w:szCs w:val="24"/>
              </w:rPr>
              <w:t xml:space="preserve">. </w:t>
            </w:r>
            <w:r w:rsidR="000838BA" w:rsidRPr="00DE6AA4">
              <w:rPr>
                <w:color w:val="000000" w:themeColor="text1"/>
                <w:szCs w:val="24"/>
              </w:rPr>
              <w:t xml:space="preserve">A minimum number of </w:t>
            </w:r>
            <w:r w:rsidR="004723F7" w:rsidRPr="0014590E">
              <w:rPr>
                <w:color w:val="000000" w:themeColor="text1"/>
                <w:szCs w:val="24"/>
              </w:rPr>
              <w:t>1</w:t>
            </w:r>
            <w:r w:rsidR="000838BA" w:rsidRPr="0014590E">
              <w:rPr>
                <w:color w:val="000000" w:themeColor="text1"/>
                <w:szCs w:val="24"/>
              </w:rPr>
              <w:t>0 parking slots</w:t>
            </w:r>
            <w:r w:rsidR="000838BA" w:rsidRPr="00DE6AA4">
              <w:rPr>
                <w:color w:val="000000" w:themeColor="text1"/>
                <w:szCs w:val="24"/>
              </w:rPr>
              <w:t xml:space="preserve"> is required</w:t>
            </w:r>
            <w:r w:rsidRPr="00DE6AA4">
              <w:rPr>
                <w:color w:val="000000" w:themeColor="text1"/>
                <w:szCs w:val="24"/>
              </w:rPr>
              <w:t xml:space="preserve"> ;</w:t>
            </w:r>
          </w:p>
          <w:p w:rsidR="00E63F1F" w:rsidRPr="00DE06C2" w:rsidRDefault="00E63F1F" w:rsidP="00FA27F2">
            <w:pPr>
              <w:pStyle w:val="ListParagraph"/>
              <w:numPr>
                <w:ilvl w:val="0"/>
                <w:numId w:val="23"/>
              </w:numPr>
              <w:suppressAutoHyphens w:val="0"/>
              <w:overflowPunct/>
              <w:textAlignment w:val="auto"/>
              <w:rPr>
                <w:szCs w:val="24"/>
              </w:rPr>
            </w:pPr>
            <w:r w:rsidRPr="00DE06C2">
              <w:rPr>
                <w:szCs w:val="24"/>
              </w:rPr>
              <w:t>In case there are commerci</w:t>
            </w:r>
            <w:r w:rsidR="00D913F3" w:rsidRPr="00DE06C2">
              <w:rPr>
                <w:szCs w:val="24"/>
              </w:rPr>
              <w:t xml:space="preserve">al entities in the proposed </w:t>
            </w:r>
            <w:r w:rsidRPr="00DE06C2">
              <w:rPr>
                <w:szCs w:val="24"/>
              </w:rPr>
              <w:t xml:space="preserve">building, arrangements will be required that do not handicap security and ease of access to the government offices. At a minimum there will need to be a separate access for the government offices. </w:t>
            </w:r>
          </w:p>
          <w:p w:rsidR="00E63F1F" w:rsidRPr="00DE06C2" w:rsidRDefault="00D913F3" w:rsidP="00FA27F2">
            <w:pPr>
              <w:pStyle w:val="ListParagraph"/>
              <w:numPr>
                <w:ilvl w:val="0"/>
                <w:numId w:val="23"/>
              </w:numPr>
              <w:suppressAutoHyphens w:val="0"/>
              <w:overflowPunct/>
              <w:adjustRightInd/>
              <w:textAlignment w:val="auto"/>
              <w:rPr>
                <w:szCs w:val="24"/>
              </w:rPr>
            </w:pPr>
            <w:r w:rsidRPr="00DE06C2">
              <w:rPr>
                <w:szCs w:val="24"/>
              </w:rPr>
              <w:t>Bidders</w:t>
            </w:r>
            <w:r w:rsidR="00E63F1F" w:rsidRPr="00DE06C2">
              <w:rPr>
                <w:szCs w:val="24"/>
              </w:rPr>
              <w:t xml:space="preserve"> should submit the layout plans and detailed drawings of the building being proposed and give full description and specifications of materials to be used for the fit-out works;</w:t>
            </w:r>
          </w:p>
          <w:p w:rsidR="00E63F1F" w:rsidRPr="00EA799E" w:rsidRDefault="00E63F1F" w:rsidP="00EA799E">
            <w:pPr>
              <w:pStyle w:val="ListParagraph"/>
              <w:rPr>
                <w:szCs w:val="24"/>
              </w:rPr>
            </w:pPr>
          </w:p>
          <w:p w:rsidR="00E63F1F" w:rsidRPr="00DE06C2" w:rsidRDefault="00E63F1F" w:rsidP="00840A75">
            <w:pPr>
              <w:pStyle w:val="ListParagraph"/>
              <w:numPr>
                <w:ilvl w:val="0"/>
                <w:numId w:val="23"/>
              </w:numPr>
              <w:suppressAutoHyphens w:val="0"/>
              <w:overflowPunct/>
              <w:textAlignment w:val="auto"/>
              <w:rPr>
                <w:szCs w:val="24"/>
              </w:rPr>
            </w:pPr>
            <w:r w:rsidRPr="00DE06C2">
              <w:rPr>
                <w:szCs w:val="24"/>
              </w:rPr>
              <w:t xml:space="preserve">The </w:t>
            </w:r>
            <w:r w:rsidR="00840A75" w:rsidRPr="00840A75">
              <w:rPr>
                <w:szCs w:val="24"/>
              </w:rPr>
              <w:t xml:space="preserve">National Library </w:t>
            </w:r>
            <w:r w:rsidRPr="00DE06C2">
              <w:rPr>
                <w:szCs w:val="24"/>
              </w:rPr>
              <w:t>reserves the right to bring in amendments to the bidder’s pr</w:t>
            </w:r>
            <w:r w:rsidR="00D13987" w:rsidRPr="00DE06C2">
              <w:rPr>
                <w:szCs w:val="24"/>
              </w:rPr>
              <w:t>oposal to meet its requirements.</w:t>
            </w:r>
          </w:p>
          <w:p w:rsidR="007151B1" w:rsidRPr="00EA799E" w:rsidRDefault="007151B1" w:rsidP="00EA799E">
            <w:pPr>
              <w:pStyle w:val="ListParagraph"/>
              <w:rPr>
                <w:szCs w:val="24"/>
              </w:rPr>
            </w:pPr>
          </w:p>
          <w:p w:rsidR="00E63F1F" w:rsidRPr="00EA799E" w:rsidRDefault="00E63F1F" w:rsidP="00FA27F2">
            <w:pPr>
              <w:pStyle w:val="ListParagraph"/>
              <w:numPr>
                <w:ilvl w:val="0"/>
                <w:numId w:val="23"/>
              </w:numPr>
              <w:rPr>
                <w:szCs w:val="24"/>
              </w:rPr>
            </w:pPr>
            <w:r w:rsidRPr="00EA799E">
              <w:rPr>
                <w:szCs w:val="24"/>
              </w:rPr>
              <w:t>Prospective bidder(s) will be invited to quote for the building in terms of the following:</w:t>
            </w:r>
          </w:p>
          <w:p w:rsidR="00E63F1F" w:rsidRPr="00EA799E" w:rsidRDefault="00E63F1F" w:rsidP="00EA799E">
            <w:pPr>
              <w:pStyle w:val="ListParagraph"/>
              <w:ind w:hanging="720"/>
              <w:rPr>
                <w:szCs w:val="24"/>
              </w:rPr>
            </w:pPr>
          </w:p>
          <w:p w:rsidR="00E63F1F" w:rsidRDefault="00FE2BF9" w:rsidP="00FA27F2">
            <w:pPr>
              <w:pStyle w:val="ListParagraph"/>
              <w:numPr>
                <w:ilvl w:val="0"/>
                <w:numId w:val="23"/>
              </w:numPr>
              <w:rPr>
                <w:szCs w:val="24"/>
              </w:rPr>
            </w:pPr>
            <w:r w:rsidRPr="00DE06C2">
              <w:rPr>
                <w:szCs w:val="24"/>
              </w:rPr>
              <w:t>Rental of office space/per sq</w:t>
            </w:r>
            <w:r w:rsidR="00000A6A">
              <w:rPr>
                <w:szCs w:val="24"/>
              </w:rPr>
              <w:t xml:space="preserve"> </w:t>
            </w:r>
            <w:r w:rsidR="004930DC" w:rsidRPr="00DE06C2">
              <w:rPr>
                <w:szCs w:val="24"/>
              </w:rPr>
              <w:t>feet</w:t>
            </w:r>
            <w:r w:rsidR="00E63F1F" w:rsidRPr="00DE06C2">
              <w:rPr>
                <w:szCs w:val="24"/>
              </w:rPr>
              <w:t>/month + VAT</w:t>
            </w:r>
          </w:p>
          <w:p w:rsidR="003A0279" w:rsidRDefault="003A0279" w:rsidP="003A0279">
            <w:pPr>
              <w:pStyle w:val="ListParagraph"/>
              <w:rPr>
                <w:szCs w:val="24"/>
              </w:rPr>
            </w:pPr>
          </w:p>
          <w:p w:rsidR="003A0279" w:rsidRPr="0014590E" w:rsidRDefault="003A0279" w:rsidP="003A0279">
            <w:pPr>
              <w:pStyle w:val="ListParagraph"/>
              <w:rPr>
                <w:b/>
                <w:szCs w:val="24"/>
              </w:rPr>
            </w:pPr>
            <w:r w:rsidRPr="0014590E">
              <w:rPr>
                <w:b/>
                <w:szCs w:val="24"/>
              </w:rPr>
              <w:t xml:space="preserve">Payment for rental shall be made for a maximum of </w:t>
            </w:r>
            <w:r w:rsidR="00DE6AA4" w:rsidRPr="0014590E">
              <w:rPr>
                <w:b/>
                <w:szCs w:val="24"/>
              </w:rPr>
              <w:t>1</w:t>
            </w:r>
            <w:r w:rsidR="00DE7A5B">
              <w:rPr>
                <w:b/>
                <w:szCs w:val="24"/>
              </w:rPr>
              <w:t>4,0</w:t>
            </w:r>
            <w:r w:rsidR="00DE6AA4" w:rsidRPr="0014590E">
              <w:rPr>
                <w:b/>
                <w:szCs w:val="24"/>
              </w:rPr>
              <w:t>00</w:t>
            </w:r>
            <w:r w:rsidRPr="0014590E">
              <w:rPr>
                <w:b/>
                <w:szCs w:val="24"/>
              </w:rPr>
              <w:t xml:space="preserve"> square feet for offers exceeding </w:t>
            </w:r>
            <w:r w:rsidR="00DE6AA4" w:rsidRPr="0014590E">
              <w:rPr>
                <w:b/>
                <w:szCs w:val="24"/>
              </w:rPr>
              <w:t>1</w:t>
            </w:r>
            <w:r w:rsidR="00DE7A5B">
              <w:rPr>
                <w:b/>
                <w:szCs w:val="24"/>
              </w:rPr>
              <w:t>4,0</w:t>
            </w:r>
            <w:r w:rsidR="00DE6AA4" w:rsidRPr="0014590E">
              <w:rPr>
                <w:b/>
                <w:szCs w:val="24"/>
              </w:rPr>
              <w:t>00</w:t>
            </w:r>
            <w:r w:rsidRPr="0014590E">
              <w:rPr>
                <w:b/>
                <w:szCs w:val="24"/>
              </w:rPr>
              <w:t xml:space="preserve"> square feet.</w:t>
            </w:r>
          </w:p>
          <w:p w:rsidR="003A0279" w:rsidRPr="00DE06C2" w:rsidRDefault="003A0279" w:rsidP="003A0279">
            <w:pPr>
              <w:pStyle w:val="ListParagraph"/>
              <w:rPr>
                <w:szCs w:val="24"/>
              </w:rPr>
            </w:pPr>
          </w:p>
          <w:p w:rsidR="00E63F1F" w:rsidRPr="00EA799E" w:rsidRDefault="00E63F1F" w:rsidP="00DE06C2">
            <w:pPr>
              <w:pStyle w:val="ListParagraph"/>
              <w:rPr>
                <w:szCs w:val="24"/>
              </w:rPr>
            </w:pPr>
          </w:p>
          <w:p w:rsidR="00E63F1F" w:rsidRPr="00DE06C2" w:rsidRDefault="00E63F1F" w:rsidP="00FA27F2">
            <w:pPr>
              <w:pStyle w:val="ListParagraph"/>
              <w:numPr>
                <w:ilvl w:val="0"/>
                <w:numId w:val="23"/>
              </w:numPr>
              <w:suppressAutoHyphens w:val="0"/>
              <w:overflowPunct/>
              <w:textAlignment w:val="auto"/>
              <w:rPr>
                <w:szCs w:val="24"/>
              </w:rPr>
            </w:pPr>
            <w:r w:rsidRPr="00DE06C2">
              <w:rPr>
                <w:szCs w:val="24"/>
              </w:rPr>
              <w:t xml:space="preserve">Prospective bidders are informed that the </w:t>
            </w:r>
            <w:r w:rsidR="005C2E0A">
              <w:rPr>
                <w:rFonts w:cs="Arial"/>
                <w:szCs w:val="24"/>
              </w:rPr>
              <w:t xml:space="preserve">National Library does </w:t>
            </w:r>
            <w:r w:rsidR="00D913F3" w:rsidRPr="00DE06C2">
              <w:rPr>
                <w:szCs w:val="24"/>
              </w:rPr>
              <w:t>not</w:t>
            </w:r>
            <w:r w:rsidRPr="00DE06C2">
              <w:rPr>
                <w:szCs w:val="24"/>
              </w:rPr>
              <w:t xml:space="preserve"> make any deposit to prospective bidders.</w:t>
            </w:r>
          </w:p>
          <w:p w:rsidR="00E63F1F" w:rsidRDefault="00E63F1F" w:rsidP="00BC0467">
            <w:pPr>
              <w:pStyle w:val="ListParagraph"/>
              <w:suppressAutoHyphens w:val="0"/>
              <w:overflowPunct/>
              <w:ind w:left="450"/>
              <w:textAlignment w:val="auto"/>
              <w:rPr>
                <w:szCs w:val="24"/>
              </w:rPr>
            </w:pPr>
          </w:p>
          <w:p w:rsidR="00BC0467" w:rsidRPr="00EA799E" w:rsidRDefault="00BC0467" w:rsidP="00BC0467">
            <w:pPr>
              <w:pStyle w:val="ListParagraph"/>
              <w:suppressAutoHyphens w:val="0"/>
              <w:overflowPunct/>
              <w:ind w:left="450"/>
              <w:textAlignment w:val="auto"/>
              <w:rPr>
                <w:szCs w:val="24"/>
              </w:rPr>
            </w:pPr>
          </w:p>
        </w:tc>
      </w:tr>
      <w:tr w:rsidR="00E63F1F" w:rsidRPr="00EA799E" w:rsidTr="00EA799E">
        <w:tc>
          <w:tcPr>
            <w:tcW w:w="2160" w:type="dxa"/>
            <w:tcBorders>
              <w:top w:val="nil"/>
              <w:left w:val="nil"/>
              <w:bottom w:val="nil"/>
              <w:right w:val="nil"/>
            </w:tcBorders>
          </w:tcPr>
          <w:p w:rsidR="00E63F1F" w:rsidRPr="00EA799E" w:rsidRDefault="00E63F1F" w:rsidP="00EA799E">
            <w:pPr>
              <w:ind w:left="270" w:hanging="270"/>
              <w:rPr>
                <w:b/>
                <w:szCs w:val="24"/>
              </w:rPr>
            </w:pPr>
            <w:r w:rsidRPr="00EA799E">
              <w:rPr>
                <w:b/>
                <w:szCs w:val="24"/>
              </w:rPr>
              <w:t>2. Earliest date of availability</w:t>
            </w:r>
          </w:p>
        </w:tc>
        <w:tc>
          <w:tcPr>
            <w:tcW w:w="6948" w:type="dxa"/>
            <w:tcBorders>
              <w:top w:val="nil"/>
              <w:left w:val="nil"/>
              <w:bottom w:val="nil"/>
              <w:right w:val="nil"/>
            </w:tcBorders>
          </w:tcPr>
          <w:p w:rsidR="00E63F1F" w:rsidRPr="00EA799E" w:rsidRDefault="00E63F1F" w:rsidP="005C2E0A">
            <w:pPr>
              <w:tabs>
                <w:tab w:val="left" w:pos="0"/>
              </w:tabs>
              <w:spacing w:after="200"/>
              <w:ind w:right="-72"/>
              <w:rPr>
                <w:szCs w:val="24"/>
              </w:rPr>
            </w:pPr>
            <w:r w:rsidRPr="00EA799E">
              <w:rPr>
                <w:szCs w:val="24"/>
              </w:rPr>
              <w:t xml:space="preserve">The Bidder should also state the earliest date as from which the office space fitted with all the amenities as defined in clause 1 shall be available to the </w:t>
            </w:r>
            <w:r w:rsidR="00DE6AA4" w:rsidRPr="00DE6AA4">
              <w:rPr>
                <w:rFonts w:cs="Arial"/>
                <w:szCs w:val="24"/>
              </w:rPr>
              <w:t>National Library</w:t>
            </w:r>
            <w:r w:rsidR="00D913F3">
              <w:rPr>
                <w:rFonts w:cs="Arial"/>
                <w:szCs w:val="24"/>
              </w:rPr>
              <w:t>.</w:t>
            </w:r>
          </w:p>
        </w:tc>
      </w:tr>
      <w:tr w:rsidR="003B5A82" w:rsidRPr="00EA799E" w:rsidTr="00EA799E">
        <w:trPr>
          <w:trHeight w:val="80"/>
        </w:trPr>
        <w:tc>
          <w:tcPr>
            <w:tcW w:w="2160" w:type="dxa"/>
            <w:tcBorders>
              <w:top w:val="nil"/>
              <w:left w:val="nil"/>
              <w:bottom w:val="nil"/>
              <w:right w:val="nil"/>
            </w:tcBorders>
          </w:tcPr>
          <w:p w:rsidR="003B5A82" w:rsidRPr="00EA799E" w:rsidRDefault="003B5A82" w:rsidP="00EA799E">
            <w:pPr>
              <w:ind w:left="540" w:hanging="540"/>
              <w:rPr>
                <w:b/>
                <w:szCs w:val="24"/>
              </w:rPr>
            </w:pPr>
            <w:r w:rsidRPr="00EA799E">
              <w:rPr>
                <w:b/>
                <w:szCs w:val="24"/>
              </w:rPr>
              <w:t>3. Contract period</w:t>
            </w:r>
          </w:p>
        </w:tc>
        <w:tc>
          <w:tcPr>
            <w:tcW w:w="6948" w:type="dxa"/>
            <w:tcBorders>
              <w:top w:val="nil"/>
              <w:left w:val="nil"/>
              <w:bottom w:val="nil"/>
              <w:right w:val="nil"/>
            </w:tcBorders>
          </w:tcPr>
          <w:p w:rsidR="003B5A82" w:rsidRDefault="003B5A82" w:rsidP="005272D5">
            <w:pPr>
              <w:tabs>
                <w:tab w:val="left" w:pos="540"/>
              </w:tabs>
              <w:spacing w:after="200"/>
              <w:ind w:right="-72"/>
              <w:rPr>
                <w:szCs w:val="24"/>
              </w:rPr>
            </w:pPr>
            <w:r w:rsidRPr="00613D5F">
              <w:rPr>
                <w:szCs w:val="24"/>
              </w:rPr>
              <w:t xml:space="preserve">The initial contract period shall be </w:t>
            </w:r>
            <w:r w:rsidR="0014590E" w:rsidRPr="0014590E">
              <w:rPr>
                <w:b/>
                <w:szCs w:val="24"/>
              </w:rPr>
              <w:t xml:space="preserve">two (2) years </w:t>
            </w:r>
            <w:r w:rsidRPr="00613D5F">
              <w:rPr>
                <w:szCs w:val="24"/>
              </w:rPr>
              <w:t xml:space="preserve">renewable thereafter </w:t>
            </w:r>
            <w:r w:rsidR="007D2785">
              <w:rPr>
                <w:szCs w:val="24"/>
              </w:rPr>
              <w:t xml:space="preserve">for further periods of one (1) year </w:t>
            </w:r>
            <w:r w:rsidRPr="00613D5F">
              <w:rPr>
                <w:szCs w:val="24"/>
              </w:rPr>
              <w:t xml:space="preserve">on </w:t>
            </w:r>
            <w:r w:rsidR="00975CDC">
              <w:rPr>
                <w:szCs w:val="24"/>
              </w:rPr>
              <w:t xml:space="preserve">the </w:t>
            </w:r>
            <w:r w:rsidRPr="00613D5F">
              <w:rPr>
                <w:szCs w:val="24"/>
              </w:rPr>
              <w:t>terms and conditions agreeable to both parties.</w:t>
            </w:r>
          </w:p>
          <w:p w:rsidR="00371CE6" w:rsidRDefault="00371CE6" w:rsidP="00371CE6">
            <w:pPr>
              <w:tabs>
                <w:tab w:val="left" w:pos="540"/>
              </w:tabs>
              <w:spacing w:after="200"/>
              <w:ind w:right="-72"/>
              <w:rPr>
                <w:b/>
                <w:szCs w:val="24"/>
              </w:rPr>
            </w:pPr>
            <w:r w:rsidRPr="00927A29">
              <w:rPr>
                <w:b/>
                <w:szCs w:val="24"/>
              </w:rPr>
              <w:t>In case of renewable of the lease contract, agreement shall be reached on the monthly rental rate exclusive of the cost for amenities (Denotation A in the bid submission form for financial proposal)</w:t>
            </w:r>
          </w:p>
          <w:p w:rsidR="00A13FDE" w:rsidRPr="00927A29" w:rsidRDefault="00A13FDE" w:rsidP="00371CE6">
            <w:pPr>
              <w:tabs>
                <w:tab w:val="left" w:pos="540"/>
              </w:tabs>
              <w:spacing w:after="200"/>
              <w:ind w:right="-72"/>
              <w:rPr>
                <w:b/>
                <w:szCs w:val="24"/>
              </w:rPr>
            </w:pPr>
          </w:p>
        </w:tc>
      </w:tr>
      <w:tr w:rsidR="009B46C3" w:rsidRPr="00EA799E" w:rsidTr="00EA799E">
        <w:trPr>
          <w:trHeight w:val="80"/>
        </w:trPr>
        <w:tc>
          <w:tcPr>
            <w:tcW w:w="2160" w:type="dxa"/>
            <w:tcBorders>
              <w:top w:val="nil"/>
              <w:left w:val="nil"/>
              <w:bottom w:val="nil"/>
              <w:right w:val="nil"/>
            </w:tcBorders>
          </w:tcPr>
          <w:p w:rsidR="009B46C3" w:rsidRPr="00D13121" w:rsidRDefault="00D13121" w:rsidP="00D13121">
            <w:pPr>
              <w:jc w:val="left"/>
              <w:rPr>
                <w:b/>
                <w:szCs w:val="24"/>
              </w:rPr>
            </w:pPr>
            <w:r>
              <w:rPr>
                <w:b/>
                <w:szCs w:val="24"/>
              </w:rPr>
              <w:t>4. Lease Agreement</w:t>
            </w:r>
          </w:p>
        </w:tc>
        <w:tc>
          <w:tcPr>
            <w:tcW w:w="6948" w:type="dxa"/>
            <w:tcBorders>
              <w:top w:val="nil"/>
              <w:left w:val="nil"/>
              <w:bottom w:val="nil"/>
              <w:right w:val="nil"/>
            </w:tcBorders>
          </w:tcPr>
          <w:p w:rsidR="009B46C3" w:rsidRPr="00613D5F" w:rsidRDefault="00D13121" w:rsidP="00D13121">
            <w:pPr>
              <w:tabs>
                <w:tab w:val="left" w:pos="540"/>
              </w:tabs>
              <w:spacing w:after="200"/>
              <w:ind w:right="-72"/>
              <w:rPr>
                <w:szCs w:val="24"/>
              </w:rPr>
            </w:pPr>
            <w:r>
              <w:rPr>
                <w:szCs w:val="24"/>
              </w:rPr>
              <w:t>A lease agreement will eventually be signed with effective date as from the date the building is available for use with all amenities.</w:t>
            </w:r>
          </w:p>
        </w:tc>
      </w:tr>
    </w:tbl>
    <w:p w:rsidR="00993358" w:rsidRDefault="00993358">
      <w:pPr>
        <w:suppressAutoHyphens w:val="0"/>
        <w:overflowPunct/>
        <w:autoSpaceDE/>
        <w:autoSpaceDN/>
        <w:adjustRightInd/>
        <w:spacing w:after="200" w:line="276" w:lineRule="auto"/>
        <w:jc w:val="left"/>
        <w:textAlignment w:val="auto"/>
        <w:rPr>
          <w:b/>
          <w:lang w:val="en-GB"/>
        </w:rPr>
      </w:pPr>
    </w:p>
    <w:p w:rsidR="00605BD3" w:rsidRDefault="0035516B" w:rsidP="00605BD3">
      <w:pPr>
        <w:pStyle w:val="SectionVIHeader"/>
      </w:pPr>
      <w:r>
        <w:rPr>
          <w:lang w:val="en-GB"/>
        </w:rPr>
        <w:br w:type="page"/>
      </w:r>
      <w:bookmarkStart w:id="0" w:name="_Toc509474306"/>
      <w:r w:rsidR="00FD3E5E">
        <w:rPr>
          <w:lang w:val="en-GB"/>
        </w:rPr>
        <w:t xml:space="preserve">4.1 </w:t>
      </w:r>
      <w:r w:rsidR="00605BD3">
        <w:t>Technical Specifications</w:t>
      </w:r>
      <w:bookmarkEnd w:id="0"/>
    </w:p>
    <w:p w:rsidR="00605BD3" w:rsidRDefault="00605BD3" w:rsidP="00605BD3">
      <w:pPr>
        <w:ind w:right="-9016"/>
        <w:rPr>
          <w:b/>
          <w:sz w:val="36"/>
          <w:szCs w:val="36"/>
        </w:rPr>
      </w:pPr>
      <w:r>
        <w:rPr>
          <w:b/>
          <w:sz w:val="36"/>
          <w:szCs w:val="36"/>
        </w:rPr>
        <w:t xml:space="preserve">                 Specification and Compliance Sheet</w:t>
      </w:r>
    </w:p>
    <w:p w:rsidR="00605BD3" w:rsidRPr="00BD363F" w:rsidRDefault="00605BD3" w:rsidP="00605BD3">
      <w:pPr>
        <w:ind w:right="-9016"/>
        <w:rPr>
          <w:b/>
          <w:color w:val="FF0000"/>
          <w:sz w:val="12"/>
        </w:rPr>
      </w:pPr>
    </w:p>
    <w:p w:rsidR="00605BD3" w:rsidRPr="00A13FDE" w:rsidRDefault="00605BD3" w:rsidP="00605BD3">
      <w:pPr>
        <w:ind w:right="-9016"/>
        <w:rPr>
          <w:b/>
          <w:sz w:val="22"/>
          <w:szCs w:val="22"/>
        </w:rPr>
      </w:pPr>
      <w:r w:rsidRPr="00A13FDE">
        <w:rPr>
          <w:b/>
        </w:rPr>
        <w:t xml:space="preserve">Procurement Reference Number: </w:t>
      </w:r>
      <w:r w:rsidR="00A13FDE" w:rsidRPr="00A13FDE">
        <w:rPr>
          <w:b/>
        </w:rPr>
        <w:t>No. 1 of 2021 - 2022</w:t>
      </w:r>
    </w:p>
    <w:p w:rsidR="00605BD3" w:rsidRPr="005F5E95" w:rsidRDefault="00605BD3" w:rsidP="00605BD3">
      <w:pPr>
        <w:ind w:right="-9016"/>
        <w:rPr>
          <w:b/>
          <w:i/>
          <w:sz w:val="22"/>
          <w:szCs w:val="22"/>
        </w:rPr>
      </w:pPr>
      <w:r w:rsidRPr="005F5E95">
        <w:rPr>
          <w:b/>
          <w:sz w:val="22"/>
          <w:szCs w:val="22"/>
        </w:rPr>
        <w:t>[</w:t>
      </w:r>
      <w:r w:rsidRPr="005F5E95">
        <w:rPr>
          <w:b/>
          <w:i/>
          <w:sz w:val="22"/>
          <w:szCs w:val="22"/>
        </w:rPr>
        <w:t xml:space="preserve">Bidders should complete columns C and D with the Specification of the </w:t>
      </w:r>
      <w:r w:rsidR="00BD363F">
        <w:rPr>
          <w:b/>
          <w:i/>
          <w:sz w:val="22"/>
          <w:szCs w:val="22"/>
        </w:rPr>
        <w:t>services</w:t>
      </w:r>
      <w:r w:rsidRPr="005F5E95">
        <w:rPr>
          <w:b/>
          <w:i/>
          <w:sz w:val="22"/>
          <w:szCs w:val="22"/>
        </w:rPr>
        <w:t xml:space="preserve"> offered. </w:t>
      </w:r>
    </w:p>
    <w:p w:rsidR="00605BD3" w:rsidRPr="005F5E95" w:rsidRDefault="00605BD3" w:rsidP="00605BD3">
      <w:pPr>
        <w:ind w:right="-9016"/>
        <w:rPr>
          <w:b/>
          <w:i/>
          <w:sz w:val="22"/>
          <w:szCs w:val="22"/>
        </w:rPr>
      </w:pPr>
      <w:r w:rsidRPr="005F5E95">
        <w:rPr>
          <w:b/>
          <w:i/>
          <w:sz w:val="22"/>
          <w:szCs w:val="22"/>
        </w:rPr>
        <w:t>Also state “Comply” or “Not Comply” and give details of any non-compliance/deviation</w:t>
      </w:r>
    </w:p>
    <w:p w:rsidR="00605BD3" w:rsidRPr="005F5E95" w:rsidRDefault="00605BD3" w:rsidP="00605BD3">
      <w:pPr>
        <w:ind w:right="-9016"/>
        <w:rPr>
          <w:b/>
          <w:i/>
          <w:sz w:val="22"/>
          <w:szCs w:val="22"/>
        </w:rPr>
      </w:pPr>
      <w:proofErr w:type="gramStart"/>
      <w:r w:rsidRPr="005F5E95">
        <w:rPr>
          <w:b/>
          <w:i/>
          <w:sz w:val="22"/>
          <w:szCs w:val="22"/>
        </w:rPr>
        <w:t>to</w:t>
      </w:r>
      <w:proofErr w:type="gramEnd"/>
      <w:r w:rsidRPr="005F5E95">
        <w:rPr>
          <w:b/>
          <w:i/>
          <w:sz w:val="22"/>
          <w:szCs w:val="22"/>
        </w:rPr>
        <w:t xml:space="preserve"> the specification required. Attach technical literature if required. </w:t>
      </w:r>
      <w:proofErr w:type="spellStart"/>
      <w:r w:rsidRPr="005F5E95">
        <w:rPr>
          <w:b/>
          <w:i/>
          <w:sz w:val="22"/>
          <w:szCs w:val="22"/>
        </w:rPr>
        <w:t>Authorise</w:t>
      </w:r>
      <w:proofErr w:type="spellEnd"/>
      <w:r w:rsidRPr="005F5E95">
        <w:rPr>
          <w:b/>
          <w:i/>
          <w:sz w:val="22"/>
          <w:szCs w:val="22"/>
        </w:rPr>
        <w:t xml:space="preserve"> the </w:t>
      </w:r>
    </w:p>
    <w:p w:rsidR="00605BD3" w:rsidRDefault="00605BD3" w:rsidP="00E40AC7">
      <w:pPr>
        <w:ind w:right="-9016"/>
        <w:rPr>
          <w:b/>
        </w:rPr>
      </w:pPr>
      <w:proofErr w:type="gramStart"/>
      <w:r w:rsidRPr="005F5E95">
        <w:rPr>
          <w:b/>
          <w:i/>
          <w:sz w:val="22"/>
          <w:szCs w:val="22"/>
        </w:rPr>
        <w:t>specification</w:t>
      </w:r>
      <w:proofErr w:type="gramEnd"/>
      <w:r w:rsidRPr="005F5E95">
        <w:rPr>
          <w:b/>
          <w:i/>
          <w:sz w:val="22"/>
          <w:szCs w:val="22"/>
        </w:rPr>
        <w:t xml:space="preserve"> offered in the signature block below]</w:t>
      </w:r>
    </w:p>
    <w:p w:rsidR="00605BD3" w:rsidRDefault="00605BD3" w:rsidP="00605BD3">
      <w:pPr>
        <w:rPr>
          <w:b/>
        </w:rPr>
      </w:pP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5827"/>
        <w:gridCol w:w="1788"/>
        <w:gridCol w:w="1979"/>
      </w:tblGrid>
      <w:tr w:rsidR="00605BD3" w:rsidRPr="00737F0B" w:rsidTr="00605BD3">
        <w:trPr>
          <w:tblHeader/>
          <w:jc w:val="center"/>
        </w:trPr>
        <w:tc>
          <w:tcPr>
            <w:tcW w:w="1081" w:type="dxa"/>
            <w:tcBorders>
              <w:top w:val="single" w:sz="4" w:space="0" w:color="auto"/>
              <w:left w:val="single" w:sz="4" w:space="0" w:color="auto"/>
              <w:bottom w:val="single" w:sz="4" w:space="0" w:color="auto"/>
              <w:right w:val="single" w:sz="4" w:space="0" w:color="auto"/>
            </w:tcBorders>
            <w:shd w:val="clear" w:color="auto" w:fill="D9D9D9"/>
          </w:tcPr>
          <w:p w:rsidR="00605BD3" w:rsidRPr="00737F0B" w:rsidRDefault="00605BD3" w:rsidP="00612AE2">
            <w:pPr>
              <w:spacing w:beforeLines="60" w:before="144"/>
              <w:jc w:val="center"/>
              <w:rPr>
                <w:b/>
                <w:bCs/>
                <w:szCs w:val="24"/>
              </w:rPr>
            </w:pPr>
            <w:r w:rsidRPr="00737F0B">
              <w:rPr>
                <w:b/>
                <w:bCs/>
                <w:szCs w:val="24"/>
              </w:rPr>
              <w:t>Item No</w:t>
            </w:r>
          </w:p>
          <w:p w:rsidR="00605BD3" w:rsidRPr="00737F0B" w:rsidRDefault="00605BD3" w:rsidP="00612AE2">
            <w:pPr>
              <w:spacing w:beforeLines="60" w:before="144"/>
              <w:jc w:val="center"/>
              <w:rPr>
                <w:b/>
                <w:bCs/>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D9D9D9"/>
            <w:hideMark/>
          </w:tcPr>
          <w:p w:rsidR="00605BD3" w:rsidRPr="00737F0B" w:rsidRDefault="00605BD3" w:rsidP="00612AE2">
            <w:pPr>
              <w:spacing w:beforeLines="60" w:before="144"/>
              <w:jc w:val="center"/>
              <w:rPr>
                <w:b/>
                <w:bCs/>
                <w:szCs w:val="24"/>
              </w:rPr>
            </w:pPr>
            <w:r w:rsidRPr="00737F0B">
              <w:rPr>
                <w:b/>
                <w:bCs/>
                <w:szCs w:val="24"/>
              </w:rPr>
              <w:t>Technical Specification Required</w:t>
            </w:r>
          </w:p>
        </w:tc>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605BD3" w:rsidRPr="00737F0B" w:rsidRDefault="00605BD3" w:rsidP="00612AE2">
            <w:pPr>
              <w:spacing w:beforeLines="60" w:before="144"/>
              <w:jc w:val="center"/>
              <w:rPr>
                <w:b/>
                <w:bCs/>
                <w:szCs w:val="24"/>
              </w:rPr>
            </w:pPr>
            <w:r w:rsidRPr="00737F0B">
              <w:rPr>
                <w:b/>
                <w:bCs/>
                <w:szCs w:val="24"/>
              </w:rPr>
              <w:t>Compliance of Specification Offered</w:t>
            </w:r>
          </w:p>
        </w:tc>
        <w:tc>
          <w:tcPr>
            <w:tcW w:w="1895" w:type="dxa"/>
            <w:tcBorders>
              <w:top w:val="single" w:sz="4" w:space="0" w:color="auto"/>
              <w:left w:val="single" w:sz="4" w:space="0" w:color="auto"/>
              <w:bottom w:val="single" w:sz="4" w:space="0" w:color="auto"/>
              <w:right w:val="single" w:sz="4" w:space="0" w:color="auto"/>
            </w:tcBorders>
            <w:shd w:val="clear" w:color="auto" w:fill="D9D9D9"/>
            <w:hideMark/>
          </w:tcPr>
          <w:p w:rsidR="00605BD3" w:rsidRDefault="00605BD3" w:rsidP="00612AE2">
            <w:pPr>
              <w:spacing w:beforeLines="60" w:before="144"/>
              <w:jc w:val="center"/>
              <w:rPr>
                <w:b/>
                <w:bCs/>
                <w:szCs w:val="24"/>
              </w:rPr>
            </w:pPr>
            <w:r w:rsidRPr="00737F0B">
              <w:rPr>
                <w:b/>
                <w:bCs/>
                <w:szCs w:val="24"/>
              </w:rPr>
              <w:t>Details of Non-Compliance/ Deviation</w:t>
            </w:r>
          </w:p>
          <w:p w:rsidR="00605BD3" w:rsidRPr="00737F0B" w:rsidRDefault="00605BD3" w:rsidP="00612AE2">
            <w:pPr>
              <w:spacing w:beforeLines="60" w:before="144"/>
              <w:jc w:val="center"/>
              <w:rPr>
                <w:b/>
                <w:bCs/>
                <w:szCs w:val="24"/>
              </w:rPr>
            </w:pPr>
            <w:r w:rsidRPr="00737F0B">
              <w:rPr>
                <w:b/>
                <w:bCs/>
                <w:szCs w:val="24"/>
              </w:rPr>
              <w:t>(if applicable)</w:t>
            </w:r>
          </w:p>
        </w:tc>
      </w:tr>
      <w:tr w:rsidR="00605BD3" w:rsidRPr="00737F0B" w:rsidTr="00605BD3">
        <w:trPr>
          <w:trHeight w:val="395"/>
          <w:tblHeader/>
          <w:jc w:val="center"/>
        </w:trPr>
        <w:tc>
          <w:tcPr>
            <w:tcW w:w="1081" w:type="dxa"/>
            <w:tcBorders>
              <w:top w:val="single" w:sz="4" w:space="0" w:color="auto"/>
              <w:left w:val="single" w:sz="4" w:space="0" w:color="auto"/>
              <w:bottom w:val="single" w:sz="4" w:space="0" w:color="auto"/>
              <w:right w:val="single" w:sz="4" w:space="0" w:color="auto"/>
            </w:tcBorders>
            <w:shd w:val="clear" w:color="auto" w:fill="D9D9D9"/>
            <w:hideMark/>
          </w:tcPr>
          <w:p w:rsidR="00605BD3" w:rsidRPr="00737F0B" w:rsidRDefault="00605BD3" w:rsidP="00612AE2">
            <w:pPr>
              <w:spacing w:beforeLines="60" w:before="144"/>
              <w:jc w:val="center"/>
              <w:rPr>
                <w:b/>
                <w:bCs/>
                <w:i/>
                <w:iCs/>
                <w:szCs w:val="24"/>
              </w:rPr>
            </w:pPr>
            <w:r w:rsidRPr="00737F0B">
              <w:rPr>
                <w:b/>
                <w:bCs/>
                <w:i/>
                <w:iCs/>
                <w:szCs w:val="24"/>
              </w:rPr>
              <w:t>A</w:t>
            </w:r>
          </w:p>
        </w:tc>
        <w:tc>
          <w:tcPr>
            <w:tcW w:w="5580" w:type="dxa"/>
            <w:tcBorders>
              <w:top w:val="single" w:sz="4" w:space="0" w:color="auto"/>
              <w:left w:val="single" w:sz="4" w:space="0" w:color="auto"/>
              <w:bottom w:val="single" w:sz="4" w:space="0" w:color="auto"/>
              <w:right w:val="single" w:sz="4" w:space="0" w:color="auto"/>
            </w:tcBorders>
            <w:shd w:val="clear" w:color="auto" w:fill="D9D9D9"/>
            <w:hideMark/>
          </w:tcPr>
          <w:p w:rsidR="00605BD3" w:rsidRPr="00737F0B" w:rsidRDefault="00605BD3" w:rsidP="00612AE2">
            <w:pPr>
              <w:spacing w:beforeLines="60" w:before="144"/>
              <w:jc w:val="center"/>
              <w:rPr>
                <w:b/>
                <w:bCs/>
                <w:i/>
                <w:iCs/>
                <w:szCs w:val="24"/>
              </w:rPr>
            </w:pPr>
            <w:r w:rsidRPr="00737F0B">
              <w:rPr>
                <w:b/>
                <w:bCs/>
                <w:i/>
                <w:iCs/>
                <w:szCs w:val="24"/>
              </w:rPr>
              <w:t>B</w:t>
            </w:r>
          </w:p>
        </w:tc>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605BD3" w:rsidRPr="00737F0B" w:rsidRDefault="00605BD3" w:rsidP="00612AE2">
            <w:pPr>
              <w:spacing w:beforeLines="60" w:before="144"/>
              <w:jc w:val="center"/>
              <w:rPr>
                <w:b/>
                <w:bCs/>
                <w:i/>
                <w:iCs/>
                <w:szCs w:val="24"/>
              </w:rPr>
            </w:pPr>
            <w:r w:rsidRPr="00737F0B">
              <w:rPr>
                <w:b/>
                <w:bCs/>
                <w:i/>
                <w:iCs/>
                <w:szCs w:val="24"/>
              </w:rPr>
              <w:t>C</w:t>
            </w:r>
          </w:p>
        </w:tc>
        <w:tc>
          <w:tcPr>
            <w:tcW w:w="1895" w:type="dxa"/>
            <w:tcBorders>
              <w:top w:val="single" w:sz="4" w:space="0" w:color="auto"/>
              <w:left w:val="single" w:sz="4" w:space="0" w:color="auto"/>
              <w:bottom w:val="single" w:sz="4" w:space="0" w:color="auto"/>
              <w:right w:val="single" w:sz="4" w:space="0" w:color="auto"/>
            </w:tcBorders>
            <w:shd w:val="clear" w:color="auto" w:fill="D9D9D9"/>
            <w:hideMark/>
          </w:tcPr>
          <w:p w:rsidR="00605BD3" w:rsidRPr="00737F0B" w:rsidRDefault="00605BD3" w:rsidP="00612AE2">
            <w:pPr>
              <w:spacing w:beforeLines="60" w:before="144"/>
              <w:jc w:val="center"/>
              <w:rPr>
                <w:b/>
                <w:bCs/>
                <w:i/>
                <w:iCs/>
                <w:szCs w:val="24"/>
              </w:rPr>
            </w:pPr>
            <w:r w:rsidRPr="00737F0B">
              <w:rPr>
                <w:b/>
                <w:bCs/>
                <w:i/>
                <w:iCs/>
                <w:szCs w:val="24"/>
              </w:rPr>
              <w:t>D</w:t>
            </w: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hideMark/>
          </w:tcPr>
          <w:p w:rsidR="00605BD3" w:rsidRPr="00553AD1" w:rsidRDefault="00605BD3" w:rsidP="00612AE2">
            <w:pPr>
              <w:spacing w:beforeLines="60" w:before="144"/>
              <w:ind w:left="360"/>
              <w:rPr>
                <w:b/>
                <w:bCs/>
                <w:caps/>
                <w:szCs w:val="24"/>
              </w:rPr>
            </w:pPr>
            <w:r>
              <w:rPr>
                <w:b/>
                <w:bCs/>
                <w:caps/>
                <w:szCs w:val="24"/>
              </w:rPr>
              <w:t>1.</w:t>
            </w:r>
          </w:p>
        </w:tc>
        <w:tc>
          <w:tcPr>
            <w:tcW w:w="5580" w:type="dxa"/>
            <w:tcBorders>
              <w:top w:val="single" w:sz="4" w:space="0" w:color="auto"/>
              <w:left w:val="single" w:sz="4" w:space="0" w:color="auto"/>
              <w:bottom w:val="single" w:sz="4" w:space="0" w:color="auto"/>
              <w:right w:val="single" w:sz="4" w:space="0" w:color="auto"/>
            </w:tcBorders>
            <w:hideMark/>
          </w:tcPr>
          <w:p w:rsidR="00605BD3" w:rsidRPr="00553AD1" w:rsidRDefault="00605BD3" w:rsidP="00612AE2">
            <w:pPr>
              <w:spacing w:beforeLines="60" w:before="144"/>
              <w:rPr>
                <w:b/>
                <w:bCs/>
                <w:szCs w:val="24"/>
              </w:rPr>
            </w:pPr>
            <w:r w:rsidRPr="00553AD1">
              <w:rPr>
                <w:b/>
                <w:bCs/>
                <w:szCs w:val="24"/>
              </w:rPr>
              <w:t>SPECIFICATIONS FOR</w:t>
            </w:r>
            <w:r w:rsidR="004473A9">
              <w:rPr>
                <w:b/>
                <w:bCs/>
                <w:szCs w:val="24"/>
              </w:rPr>
              <w:t xml:space="preserve"> RENTING OF OFFICE</w:t>
            </w:r>
            <w:r w:rsidR="00FD3E5E">
              <w:rPr>
                <w:b/>
                <w:bCs/>
                <w:szCs w:val="24"/>
              </w:rPr>
              <w:t xml:space="preserve"> SPACE</w:t>
            </w:r>
            <w:r w:rsidR="004473A9">
              <w:rPr>
                <w:b/>
                <w:bCs/>
                <w:szCs w:val="24"/>
              </w:rPr>
              <w:t xml:space="preserve"> WITH AMENITIES TO ACCOMMODATE </w:t>
            </w:r>
            <w:r w:rsidR="00DE6AA4" w:rsidRPr="00DE6AA4">
              <w:rPr>
                <w:b/>
                <w:bCs/>
                <w:szCs w:val="24"/>
              </w:rPr>
              <w:t xml:space="preserve">NATIONAL LIBRARY </w:t>
            </w: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12AE2">
            <w:pPr>
              <w:spacing w:beforeLines="60" w:before="144"/>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12AE2">
            <w:pPr>
              <w:spacing w:beforeLines="60" w:before="144"/>
              <w:jc w:val="center"/>
              <w:rPr>
                <w:b/>
                <w:bCs/>
                <w:i/>
                <w:iCs/>
                <w:szCs w:val="24"/>
              </w:rPr>
            </w:pP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605BD3" w:rsidRPr="00553AD1" w:rsidRDefault="00605BD3" w:rsidP="00FA27F2">
            <w:pPr>
              <w:numPr>
                <w:ilvl w:val="0"/>
                <w:numId w:val="19"/>
              </w:numPr>
              <w:suppressAutoHyphens w:val="0"/>
              <w:rPr>
                <w:bCs/>
                <w:szCs w:val="24"/>
              </w:rPr>
            </w:pPr>
          </w:p>
        </w:tc>
        <w:tc>
          <w:tcPr>
            <w:tcW w:w="5580" w:type="dxa"/>
            <w:tcBorders>
              <w:top w:val="single" w:sz="4" w:space="0" w:color="auto"/>
              <w:left w:val="single" w:sz="4" w:space="0" w:color="auto"/>
              <w:bottom w:val="single" w:sz="4" w:space="0" w:color="auto"/>
              <w:right w:val="single" w:sz="4" w:space="0" w:color="auto"/>
            </w:tcBorders>
          </w:tcPr>
          <w:p w:rsidR="00605BD3" w:rsidRPr="00553AD1" w:rsidRDefault="00A9376B" w:rsidP="00DE7A5B">
            <w:pPr>
              <w:pStyle w:val="ListParagraph"/>
              <w:tabs>
                <w:tab w:val="left" w:pos="810"/>
              </w:tabs>
              <w:ind w:left="0"/>
              <w:rPr>
                <w:szCs w:val="24"/>
              </w:rPr>
            </w:pPr>
            <w:r w:rsidRPr="007B02BD">
              <w:rPr>
                <w:szCs w:val="24"/>
              </w:rPr>
              <w:t>Office and Storage space</w:t>
            </w:r>
            <w:r w:rsidR="00DE7A5B">
              <w:rPr>
                <w:szCs w:val="24"/>
              </w:rPr>
              <w:t xml:space="preserve"> should be in the range of 13,000 to 14,000 </w:t>
            </w:r>
            <w:r w:rsidR="004473A9">
              <w:rPr>
                <w:szCs w:val="24"/>
              </w:rPr>
              <w:t>square feet</w:t>
            </w:r>
            <w:r w:rsidR="00000A6A">
              <w:rPr>
                <w:szCs w:val="24"/>
              </w:rPr>
              <w:t xml:space="preserve"> </w:t>
            </w:r>
            <w:r w:rsidRPr="007B02BD">
              <w:rPr>
                <w:szCs w:val="24"/>
              </w:rPr>
              <w:t xml:space="preserve">to accommodate the indicative requirement of the </w:t>
            </w:r>
            <w:r w:rsidR="00840A75" w:rsidRPr="00840A75">
              <w:rPr>
                <w:szCs w:val="24"/>
              </w:rPr>
              <w:t xml:space="preserve">National Library </w:t>
            </w:r>
            <w:r w:rsidRPr="007B02BD">
              <w:rPr>
                <w:szCs w:val="24"/>
              </w:rPr>
              <w:t xml:space="preserve">as listed at </w:t>
            </w:r>
            <w:r w:rsidRPr="00D51B19">
              <w:rPr>
                <w:b/>
                <w:szCs w:val="24"/>
              </w:rPr>
              <w:t>Annex B</w:t>
            </w:r>
            <w:r w:rsidRPr="00D51B19">
              <w:rPr>
                <w:szCs w:val="24"/>
              </w:rPr>
              <w:t>.</w:t>
            </w: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605BD3" w:rsidRPr="00553AD1" w:rsidRDefault="00605BD3" w:rsidP="00FA27F2">
            <w:pPr>
              <w:numPr>
                <w:ilvl w:val="0"/>
                <w:numId w:val="19"/>
              </w:numPr>
              <w:suppressAutoHyphens w:val="0"/>
              <w:rPr>
                <w:bCs/>
                <w:szCs w:val="24"/>
              </w:rPr>
            </w:pPr>
          </w:p>
        </w:tc>
        <w:tc>
          <w:tcPr>
            <w:tcW w:w="5580" w:type="dxa"/>
            <w:tcBorders>
              <w:top w:val="single" w:sz="4" w:space="0" w:color="auto"/>
              <w:left w:val="single" w:sz="4" w:space="0" w:color="auto"/>
              <w:bottom w:val="single" w:sz="4" w:space="0" w:color="auto"/>
              <w:right w:val="single" w:sz="4" w:space="0" w:color="auto"/>
            </w:tcBorders>
          </w:tcPr>
          <w:p w:rsidR="00605BD3" w:rsidRPr="00553AD1" w:rsidRDefault="00E43422" w:rsidP="00BD363F">
            <w:pPr>
              <w:pStyle w:val="ListParagraph"/>
              <w:tabs>
                <w:tab w:val="left" w:pos="810"/>
              </w:tabs>
              <w:ind w:left="0"/>
              <w:rPr>
                <w:szCs w:val="24"/>
              </w:rPr>
            </w:pPr>
            <w:r>
              <w:rPr>
                <w:szCs w:val="24"/>
              </w:rPr>
              <w:t>Availability</w:t>
            </w:r>
            <w:r w:rsidR="00BD363F">
              <w:rPr>
                <w:szCs w:val="24"/>
              </w:rPr>
              <w:t xml:space="preserve"> of Office space: as from three (03</w:t>
            </w:r>
            <w:r>
              <w:rPr>
                <w:szCs w:val="24"/>
              </w:rPr>
              <w:t>) months after award of contract.</w:t>
            </w: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F42CD5"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F42CD5" w:rsidRPr="00553AD1" w:rsidRDefault="00F42CD5" w:rsidP="00FA27F2">
            <w:pPr>
              <w:numPr>
                <w:ilvl w:val="0"/>
                <w:numId w:val="19"/>
              </w:numPr>
              <w:suppressAutoHyphens w:val="0"/>
              <w:rPr>
                <w:bCs/>
                <w:szCs w:val="24"/>
              </w:rPr>
            </w:pPr>
          </w:p>
        </w:tc>
        <w:tc>
          <w:tcPr>
            <w:tcW w:w="5580" w:type="dxa"/>
            <w:tcBorders>
              <w:top w:val="single" w:sz="4" w:space="0" w:color="auto"/>
              <w:left w:val="single" w:sz="4" w:space="0" w:color="auto"/>
              <w:bottom w:val="single" w:sz="4" w:space="0" w:color="auto"/>
              <w:right w:val="single" w:sz="4" w:space="0" w:color="auto"/>
            </w:tcBorders>
          </w:tcPr>
          <w:p w:rsidR="00F42CD5" w:rsidRDefault="00C602DB" w:rsidP="00BD363F">
            <w:pPr>
              <w:pStyle w:val="ListParagraph"/>
              <w:tabs>
                <w:tab w:val="left" w:pos="810"/>
              </w:tabs>
              <w:ind w:left="0"/>
              <w:rPr>
                <w:szCs w:val="24"/>
              </w:rPr>
            </w:pPr>
            <w:r w:rsidRPr="00C602DB">
              <w:rPr>
                <w:szCs w:val="24"/>
              </w:rPr>
              <w:t xml:space="preserve">The proposed space for renting may be located on the ground, first or second floor. The proposed space may also be located in a high rise building provided that they the building is equipped with an operational lift, serviced and maintained by a qualified lift Maintenance Company. The Offices required as detailed in Annex B may be located in different floors. The building must be situated within walking distance from public transport facilities </w:t>
            </w:r>
            <w:proofErr w:type="spellStart"/>
            <w:r w:rsidR="003E5412" w:rsidRPr="0014590E">
              <w:rPr>
                <w:szCs w:val="24"/>
              </w:rPr>
              <w:t>Quatre</w:t>
            </w:r>
            <w:proofErr w:type="spellEnd"/>
            <w:r w:rsidR="00000A6A">
              <w:rPr>
                <w:szCs w:val="24"/>
              </w:rPr>
              <w:t xml:space="preserve"> </w:t>
            </w:r>
            <w:proofErr w:type="spellStart"/>
            <w:r w:rsidR="003E5412" w:rsidRPr="0014590E">
              <w:rPr>
                <w:szCs w:val="24"/>
              </w:rPr>
              <w:t>Bornes</w:t>
            </w:r>
            <w:proofErr w:type="spellEnd"/>
            <w:r w:rsidR="003E5412" w:rsidRPr="0014590E">
              <w:rPr>
                <w:szCs w:val="24"/>
              </w:rPr>
              <w:t xml:space="preserve">, Phoenix, </w:t>
            </w:r>
            <w:proofErr w:type="spellStart"/>
            <w:r w:rsidR="003E5412" w:rsidRPr="0014590E">
              <w:rPr>
                <w:szCs w:val="24"/>
              </w:rPr>
              <w:t>Ebene</w:t>
            </w:r>
            <w:proofErr w:type="spellEnd"/>
            <w:r w:rsidR="003E5412" w:rsidRPr="0014590E">
              <w:rPr>
                <w:szCs w:val="24"/>
              </w:rPr>
              <w:t xml:space="preserve"> and </w:t>
            </w:r>
            <w:proofErr w:type="spellStart"/>
            <w:r w:rsidR="003E5412" w:rsidRPr="0014590E">
              <w:rPr>
                <w:szCs w:val="24"/>
              </w:rPr>
              <w:t>Moka</w:t>
            </w:r>
            <w:proofErr w:type="spellEnd"/>
            <w:r w:rsidR="003E5412" w:rsidRPr="0014590E">
              <w:rPr>
                <w:szCs w:val="24"/>
              </w:rPr>
              <w:t>.</w:t>
            </w:r>
          </w:p>
        </w:tc>
        <w:tc>
          <w:tcPr>
            <w:tcW w:w="1712" w:type="dxa"/>
            <w:tcBorders>
              <w:top w:val="single" w:sz="4" w:space="0" w:color="auto"/>
              <w:left w:val="single" w:sz="4" w:space="0" w:color="auto"/>
              <w:bottom w:val="single" w:sz="4" w:space="0" w:color="auto"/>
              <w:right w:val="single" w:sz="4" w:space="0" w:color="auto"/>
            </w:tcBorders>
            <w:vAlign w:val="center"/>
          </w:tcPr>
          <w:p w:rsidR="00F42CD5" w:rsidRPr="00737F0B" w:rsidRDefault="00F42CD5"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F42CD5" w:rsidRPr="00737F0B" w:rsidRDefault="00F42CD5" w:rsidP="00605BD3">
            <w:pPr>
              <w:jc w:val="center"/>
              <w:rPr>
                <w:b/>
                <w:bCs/>
                <w:i/>
                <w:iCs/>
                <w:szCs w:val="24"/>
              </w:rPr>
            </w:pP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605BD3" w:rsidRPr="00553AD1" w:rsidRDefault="00605BD3" w:rsidP="00FA27F2">
            <w:pPr>
              <w:numPr>
                <w:ilvl w:val="0"/>
                <w:numId w:val="19"/>
              </w:numPr>
              <w:suppressAutoHyphens w:val="0"/>
              <w:overflowPunct/>
              <w:autoSpaceDE/>
              <w:autoSpaceDN/>
              <w:adjustRightInd/>
              <w:textAlignment w:val="auto"/>
              <w:rPr>
                <w:bCs/>
                <w:szCs w:val="24"/>
              </w:rPr>
            </w:pPr>
          </w:p>
        </w:tc>
        <w:tc>
          <w:tcPr>
            <w:tcW w:w="5580" w:type="dxa"/>
            <w:tcBorders>
              <w:top w:val="single" w:sz="4" w:space="0" w:color="auto"/>
              <w:left w:val="single" w:sz="4" w:space="0" w:color="auto"/>
              <w:bottom w:val="single" w:sz="4" w:space="0" w:color="auto"/>
              <w:right w:val="single" w:sz="4" w:space="0" w:color="auto"/>
            </w:tcBorders>
          </w:tcPr>
          <w:p w:rsidR="00605BD3" w:rsidRDefault="00E43422" w:rsidP="00605BD3">
            <w:pPr>
              <w:pStyle w:val="ListParagraph"/>
              <w:tabs>
                <w:tab w:val="left" w:pos="810"/>
              </w:tabs>
              <w:ind w:left="0"/>
              <w:rPr>
                <w:szCs w:val="24"/>
              </w:rPr>
            </w:pPr>
            <w:r>
              <w:rPr>
                <w:szCs w:val="24"/>
              </w:rPr>
              <w:t>Building:</w:t>
            </w:r>
          </w:p>
          <w:p w:rsidR="00E43422" w:rsidRDefault="00E43422" w:rsidP="00FA27F2">
            <w:pPr>
              <w:pStyle w:val="ListParagraph"/>
              <w:numPr>
                <w:ilvl w:val="0"/>
                <w:numId w:val="20"/>
              </w:numPr>
              <w:tabs>
                <w:tab w:val="left" w:pos="810"/>
              </w:tabs>
              <w:rPr>
                <w:szCs w:val="24"/>
              </w:rPr>
            </w:pPr>
            <w:r>
              <w:rPr>
                <w:szCs w:val="24"/>
              </w:rPr>
              <w:t>Easy access to public</w:t>
            </w:r>
          </w:p>
          <w:p w:rsidR="00E43422" w:rsidRDefault="00E43422" w:rsidP="00FA27F2">
            <w:pPr>
              <w:pStyle w:val="ListParagraph"/>
              <w:numPr>
                <w:ilvl w:val="0"/>
                <w:numId w:val="20"/>
              </w:numPr>
              <w:tabs>
                <w:tab w:val="left" w:pos="810"/>
              </w:tabs>
              <w:rPr>
                <w:szCs w:val="24"/>
              </w:rPr>
            </w:pPr>
            <w:r>
              <w:rPr>
                <w:szCs w:val="24"/>
              </w:rPr>
              <w:t>Easy access for vehicles</w:t>
            </w:r>
          </w:p>
          <w:p w:rsidR="007C650D" w:rsidRDefault="007C650D" w:rsidP="00FA27F2">
            <w:pPr>
              <w:pStyle w:val="ListParagraph"/>
              <w:numPr>
                <w:ilvl w:val="0"/>
                <w:numId w:val="20"/>
              </w:numPr>
              <w:tabs>
                <w:tab w:val="left" w:pos="810"/>
              </w:tabs>
              <w:rPr>
                <w:szCs w:val="24"/>
              </w:rPr>
            </w:pPr>
            <w:r>
              <w:rPr>
                <w:szCs w:val="24"/>
              </w:rPr>
              <w:t xml:space="preserve">Agreeable to provide all amenities to the satisfaction of the National Library </w:t>
            </w:r>
          </w:p>
          <w:p w:rsidR="00E43422" w:rsidRDefault="00E43422" w:rsidP="00FA27F2">
            <w:pPr>
              <w:pStyle w:val="ListParagraph"/>
              <w:numPr>
                <w:ilvl w:val="0"/>
                <w:numId w:val="20"/>
              </w:numPr>
              <w:tabs>
                <w:tab w:val="left" w:pos="810"/>
              </w:tabs>
              <w:rPr>
                <w:szCs w:val="24"/>
              </w:rPr>
            </w:pPr>
            <w:r>
              <w:rPr>
                <w:szCs w:val="24"/>
              </w:rPr>
              <w:t>Concrete building with security and emergency exits</w:t>
            </w:r>
          </w:p>
          <w:p w:rsidR="005B46E4" w:rsidRDefault="005B46E4" w:rsidP="00FA27F2">
            <w:pPr>
              <w:pStyle w:val="ListParagraph"/>
              <w:numPr>
                <w:ilvl w:val="0"/>
                <w:numId w:val="20"/>
              </w:numPr>
              <w:tabs>
                <w:tab w:val="left" w:pos="810"/>
              </w:tabs>
              <w:rPr>
                <w:szCs w:val="24"/>
              </w:rPr>
            </w:pPr>
            <w:r>
              <w:t>Yard should be properly fenced with gate</w:t>
            </w:r>
          </w:p>
          <w:p w:rsidR="00E43422" w:rsidRDefault="00E43422" w:rsidP="00FA27F2">
            <w:pPr>
              <w:pStyle w:val="ListParagraph"/>
              <w:numPr>
                <w:ilvl w:val="0"/>
                <w:numId w:val="20"/>
              </w:numPr>
              <w:tabs>
                <w:tab w:val="left" w:pos="810"/>
              </w:tabs>
              <w:rPr>
                <w:szCs w:val="24"/>
              </w:rPr>
            </w:pPr>
            <w:r>
              <w:rPr>
                <w:szCs w:val="24"/>
              </w:rPr>
              <w:t xml:space="preserve">Painted </w:t>
            </w:r>
          </w:p>
          <w:p w:rsidR="00E43422" w:rsidRPr="00553AD1" w:rsidRDefault="00E43422" w:rsidP="00FA27F2">
            <w:pPr>
              <w:pStyle w:val="ListParagraph"/>
              <w:numPr>
                <w:ilvl w:val="0"/>
                <w:numId w:val="20"/>
              </w:numPr>
              <w:tabs>
                <w:tab w:val="left" w:pos="810"/>
              </w:tabs>
              <w:rPr>
                <w:szCs w:val="24"/>
              </w:rPr>
            </w:pPr>
            <w:r>
              <w:rPr>
                <w:szCs w:val="24"/>
              </w:rPr>
              <w:t>Openings fitted with burglar proof</w:t>
            </w: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605BD3" w:rsidRPr="00553AD1" w:rsidRDefault="00605BD3" w:rsidP="00FA27F2">
            <w:pPr>
              <w:numPr>
                <w:ilvl w:val="0"/>
                <w:numId w:val="19"/>
              </w:numPr>
              <w:suppressAutoHyphens w:val="0"/>
              <w:overflowPunct/>
              <w:autoSpaceDE/>
              <w:autoSpaceDN/>
              <w:adjustRightInd/>
              <w:textAlignment w:val="auto"/>
              <w:rPr>
                <w:bCs/>
                <w:szCs w:val="24"/>
              </w:rPr>
            </w:pPr>
          </w:p>
        </w:tc>
        <w:tc>
          <w:tcPr>
            <w:tcW w:w="5580" w:type="dxa"/>
            <w:tcBorders>
              <w:top w:val="single" w:sz="4" w:space="0" w:color="auto"/>
              <w:left w:val="single" w:sz="4" w:space="0" w:color="auto"/>
              <w:bottom w:val="single" w:sz="4" w:space="0" w:color="auto"/>
              <w:right w:val="single" w:sz="4" w:space="0" w:color="auto"/>
            </w:tcBorders>
          </w:tcPr>
          <w:p w:rsidR="00605BD3" w:rsidRDefault="00E43422" w:rsidP="00605BD3">
            <w:pPr>
              <w:pStyle w:val="ListParagraph"/>
              <w:tabs>
                <w:tab w:val="left" w:pos="810"/>
              </w:tabs>
              <w:ind w:left="0"/>
              <w:rPr>
                <w:szCs w:val="24"/>
              </w:rPr>
            </w:pPr>
            <w:r>
              <w:rPr>
                <w:szCs w:val="24"/>
              </w:rPr>
              <w:t>Utilities:</w:t>
            </w:r>
          </w:p>
          <w:p w:rsidR="0014590E" w:rsidRPr="0014590E" w:rsidRDefault="0014590E" w:rsidP="0014590E">
            <w:pPr>
              <w:pStyle w:val="ListParagraph"/>
              <w:numPr>
                <w:ilvl w:val="0"/>
                <w:numId w:val="21"/>
              </w:numPr>
              <w:tabs>
                <w:tab w:val="left" w:pos="810"/>
              </w:tabs>
              <w:rPr>
                <w:szCs w:val="24"/>
              </w:rPr>
            </w:pPr>
            <w:r w:rsidRPr="0014590E">
              <w:rPr>
                <w:szCs w:val="24"/>
              </w:rPr>
              <w:t>Power points and electrical lightings</w:t>
            </w:r>
          </w:p>
          <w:p w:rsidR="0014590E" w:rsidRPr="0014590E" w:rsidRDefault="0014590E" w:rsidP="0014590E">
            <w:pPr>
              <w:pStyle w:val="ListParagraph"/>
              <w:numPr>
                <w:ilvl w:val="0"/>
                <w:numId w:val="21"/>
              </w:numPr>
              <w:tabs>
                <w:tab w:val="left" w:pos="810"/>
              </w:tabs>
              <w:rPr>
                <w:szCs w:val="24"/>
              </w:rPr>
            </w:pPr>
            <w:r w:rsidRPr="0014590E">
              <w:rPr>
                <w:szCs w:val="24"/>
              </w:rPr>
              <w:t>Data Cabling</w:t>
            </w:r>
          </w:p>
          <w:p w:rsidR="0014590E" w:rsidRPr="0014590E" w:rsidRDefault="0014590E" w:rsidP="0014590E">
            <w:pPr>
              <w:pStyle w:val="ListParagraph"/>
              <w:numPr>
                <w:ilvl w:val="0"/>
                <w:numId w:val="21"/>
              </w:numPr>
              <w:tabs>
                <w:tab w:val="left" w:pos="810"/>
              </w:tabs>
              <w:rPr>
                <w:szCs w:val="24"/>
              </w:rPr>
            </w:pPr>
            <w:r w:rsidRPr="0014590E">
              <w:rPr>
                <w:szCs w:val="24"/>
              </w:rPr>
              <w:t xml:space="preserve">Adequate water supply </w:t>
            </w:r>
          </w:p>
          <w:p w:rsidR="00A9376B" w:rsidRDefault="00A9376B" w:rsidP="00BD363F">
            <w:pPr>
              <w:tabs>
                <w:tab w:val="left" w:pos="810"/>
              </w:tabs>
              <w:rPr>
                <w:szCs w:val="24"/>
              </w:rPr>
            </w:pPr>
          </w:p>
          <w:p w:rsidR="0014590E" w:rsidRPr="00BD363F" w:rsidRDefault="0014590E" w:rsidP="00BD363F">
            <w:pPr>
              <w:tabs>
                <w:tab w:val="left" w:pos="810"/>
              </w:tabs>
              <w:rPr>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605BD3" w:rsidRPr="00737F0B" w:rsidTr="004473A9">
        <w:trPr>
          <w:trHeight w:val="278"/>
          <w:jc w:val="center"/>
        </w:trPr>
        <w:tc>
          <w:tcPr>
            <w:tcW w:w="1081" w:type="dxa"/>
            <w:tcBorders>
              <w:top w:val="single" w:sz="4" w:space="0" w:color="auto"/>
              <w:left w:val="single" w:sz="4" w:space="0" w:color="auto"/>
              <w:bottom w:val="single" w:sz="4" w:space="0" w:color="auto"/>
              <w:right w:val="single" w:sz="4" w:space="0" w:color="auto"/>
            </w:tcBorders>
          </w:tcPr>
          <w:p w:rsidR="00605BD3" w:rsidRPr="00553AD1" w:rsidRDefault="00605BD3" w:rsidP="00FA27F2">
            <w:pPr>
              <w:numPr>
                <w:ilvl w:val="0"/>
                <w:numId w:val="19"/>
              </w:numPr>
              <w:suppressAutoHyphens w:val="0"/>
              <w:overflowPunct/>
              <w:autoSpaceDE/>
              <w:autoSpaceDN/>
              <w:adjustRightInd/>
              <w:textAlignment w:val="auto"/>
              <w:rPr>
                <w:bCs/>
                <w:szCs w:val="24"/>
              </w:rPr>
            </w:pPr>
          </w:p>
        </w:tc>
        <w:tc>
          <w:tcPr>
            <w:tcW w:w="5580" w:type="dxa"/>
            <w:tcBorders>
              <w:top w:val="single" w:sz="4" w:space="0" w:color="auto"/>
              <w:left w:val="single" w:sz="4" w:space="0" w:color="auto"/>
              <w:bottom w:val="single" w:sz="4" w:space="0" w:color="auto"/>
              <w:right w:val="single" w:sz="4" w:space="0" w:color="auto"/>
            </w:tcBorders>
          </w:tcPr>
          <w:p w:rsidR="00BA2D66" w:rsidRPr="00BA2D66" w:rsidRDefault="00BA2D66" w:rsidP="00FA27F2">
            <w:pPr>
              <w:pStyle w:val="ListParagraph"/>
              <w:numPr>
                <w:ilvl w:val="0"/>
                <w:numId w:val="31"/>
              </w:numPr>
              <w:tabs>
                <w:tab w:val="left" w:pos="810"/>
              </w:tabs>
              <w:rPr>
                <w:szCs w:val="24"/>
              </w:rPr>
            </w:pPr>
            <w:r w:rsidRPr="00BA2D66">
              <w:rPr>
                <w:b/>
                <w:color w:val="000000" w:themeColor="text1"/>
                <w:szCs w:val="24"/>
              </w:rPr>
              <w:t>Female Toilet for staff</w:t>
            </w:r>
          </w:p>
          <w:p w:rsidR="00BA2D66" w:rsidRPr="00BA2D66" w:rsidRDefault="00BA2D66" w:rsidP="00BA2D66">
            <w:pPr>
              <w:pStyle w:val="ListParagraph"/>
              <w:tabs>
                <w:tab w:val="left" w:pos="810"/>
              </w:tabs>
              <w:rPr>
                <w:szCs w:val="24"/>
              </w:rPr>
            </w:pPr>
            <w:r w:rsidRPr="00BA2D66">
              <w:rPr>
                <w:szCs w:val="24"/>
              </w:rPr>
              <w:t xml:space="preserve">At least </w:t>
            </w:r>
            <w:r w:rsidR="007C650D">
              <w:rPr>
                <w:szCs w:val="24"/>
              </w:rPr>
              <w:t>four</w:t>
            </w:r>
            <w:r w:rsidRPr="00BA2D66">
              <w:rPr>
                <w:szCs w:val="24"/>
              </w:rPr>
              <w:t xml:space="preserve"> cubicles for female staff shall be provided with</w:t>
            </w:r>
          </w:p>
          <w:p w:rsidR="00BA2D66" w:rsidRPr="00BA2D66" w:rsidRDefault="00BA2D66" w:rsidP="00FA27F2">
            <w:pPr>
              <w:pStyle w:val="ListParagraph"/>
              <w:numPr>
                <w:ilvl w:val="0"/>
                <w:numId w:val="30"/>
              </w:numPr>
              <w:tabs>
                <w:tab w:val="left" w:pos="810"/>
              </w:tabs>
              <w:rPr>
                <w:szCs w:val="24"/>
              </w:rPr>
            </w:pPr>
            <w:r w:rsidRPr="00BA2D66">
              <w:rPr>
                <w:szCs w:val="24"/>
              </w:rPr>
              <w:t>European WC;</w:t>
            </w:r>
          </w:p>
          <w:p w:rsidR="00BA2D66" w:rsidRPr="00BA2D66" w:rsidRDefault="00BA2D66" w:rsidP="00FA27F2">
            <w:pPr>
              <w:pStyle w:val="ListParagraph"/>
              <w:numPr>
                <w:ilvl w:val="0"/>
                <w:numId w:val="30"/>
              </w:numPr>
              <w:tabs>
                <w:tab w:val="left" w:pos="810"/>
              </w:tabs>
              <w:rPr>
                <w:szCs w:val="24"/>
              </w:rPr>
            </w:pPr>
            <w:r w:rsidRPr="00BA2D66">
              <w:rPr>
                <w:szCs w:val="24"/>
              </w:rPr>
              <w:t>2 Wash hand basin;</w:t>
            </w:r>
          </w:p>
          <w:p w:rsidR="00BA2D66" w:rsidRPr="00BA2D66" w:rsidRDefault="00BA2D66" w:rsidP="00FA27F2">
            <w:pPr>
              <w:pStyle w:val="ListParagraph"/>
              <w:numPr>
                <w:ilvl w:val="0"/>
                <w:numId w:val="30"/>
              </w:numPr>
              <w:tabs>
                <w:tab w:val="left" w:pos="810"/>
              </w:tabs>
              <w:rPr>
                <w:szCs w:val="24"/>
              </w:rPr>
            </w:pPr>
            <w:r w:rsidRPr="00BA2D66">
              <w:rPr>
                <w:szCs w:val="24"/>
              </w:rPr>
              <w:t>Toilet Paper holder in each toilet;</w:t>
            </w:r>
          </w:p>
          <w:p w:rsidR="00BA2D66" w:rsidRPr="00BA2D66" w:rsidRDefault="00BA2D66" w:rsidP="00FA27F2">
            <w:pPr>
              <w:pStyle w:val="ListParagraph"/>
              <w:numPr>
                <w:ilvl w:val="0"/>
                <w:numId w:val="30"/>
              </w:numPr>
              <w:tabs>
                <w:tab w:val="left" w:pos="810"/>
              </w:tabs>
              <w:rPr>
                <w:szCs w:val="24"/>
              </w:rPr>
            </w:pPr>
            <w:r w:rsidRPr="00BA2D66">
              <w:rPr>
                <w:szCs w:val="24"/>
              </w:rPr>
              <w:t>Liquid soap dispenser;</w:t>
            </w:r>
          </w:p>
          <w:p w:rsidR="00BA2D66" w:rsidRPr="00BA2D66" w:rsidRDefault="00BA2D66" w:rsidP="00FA27F2">
            <w:pPr>
              <w:pStyle w:val="ListParagraph"/>
              <w:numPr>
                <w:ilvl w:val="0"/>
                <w:numId w:val="30"/>
              </w:numPr>
              <w:tabs>
                <w:tab w:val="left" w:pos="810"/>
              </w:tabs>
              <w:rPr>
                <w:szCs w:val="24"/>
              </w:rPr>
            </w:pPr>
            <w:r w:rsidRPr="00BA2D66">
              <w:rPr>
                <w:szCs w:val="24"/>
              </w:rPr>
              <w:t>2 Mirrors; and,</w:t>
            </w:r>
          </w:p>
          <w:p w:rsidR="00BA2D66" w:rsidRPr="00BA2D66" w:rsidRDefault="00BA2D66" w:rsidP="00FA27F2">
            <w:pPr>
              <w:pStyle w:val="ListParagraph"/>
              <w:numPr>
                <w:ilvl w:val="0"/>
                <w:numId w:val="30"/>
              </w:numPr>
              <w:tabs>
                <w:tab w:val="left" w:pos="810"/>
              </w:tabs>
              <w:rPr>
                <w:szCs w:val="24"/>
              </w:rPr>
            </w:pPr>
            <w:r w:rsidRPr="00BA2D66">
              <w:rPr>
                <w:szCs w:val="24"/>
              </w:rPr>
              <w:t>Sanitary Bins in each cubicle.</w:t>
            </w:r>
          </w:p>
          <w:p w:rsidR="00BA2D66" w:rsidRPr="00BA2D66" w:rsidRDefault="00BA2D66" w:rsidP="00BA2D66">
            <w:pPr>
              <w:pStyle w:val="ListParagraph"/>
              <w:tabs>
                <w:tab w:val="left" w:pos="810"/>
              </w:tabs>
              <w:rPr>
                <w:b/>
                <w:szCs w:val="24"/>
              </w:rPr>
            </w:pPr>
          </w:p>
          <w:p w:rsidR="00BA2D66" w:rsidRPr="00BA2D66" w:rsidRDefault="00BA2D66" w:rsidP="00FA27F2">
            <w:pPr>
              <w:pStyle w:val="ListParagraph"/>
              <w:numPr>
                <w:ilvl w:val="0"/>
                <w:numId w:val="31"/>
              </w:numPr>
              <w:tabs>
                <w:tab w:val="left" w:pos="810"/>
              </w:tabs>
              <w:rPr>
                <w:b/>
                <w:szCs w:val="24"/>
              </w:rPr>
            </w:pPr>
            <w:r w:rsidRPr="00BA2D66">
              <w:rPr>
                <w:b/>
                <w:szCs w:val="24"/>
              </w:rPr>
              <w:t>Male Toilet for staff</w:t>
            </w:r>
          </w:p>
          <w:p w:rsidR="00BA2D66" w:rsidRPr="00BA2D66" w:rsidRDefault="00BA2D66" w:rsidP="00BA2D66">
            <w:pPr>
              <w:pStyle w:val="ListParagraph"/>
              <w:tabs>
                <w:tab w:val="left" w:pos="810"/>
              </w:tabs>
              <w:rPr>
                <w:szCs w:val="24"/>
              </w:rPr>
            </w:pPr>
            <w:r w:rsidRPr="00BA2D66">
              <w:rPr>
                <w:szCs w:val="24"/>
              </w:rPr>
              <w:t>At least three cubicles for male staff shall be provided with</w:t>
            </w:r>
          </w:p>
          <w:p w:rsidR="00BA2D66" w:rsidRPr="00BA2D66" w:rsidRDefault="00BA2D66" w:rsidP="00FA27F2">
            <w:pPr>
              <w:pStyle w:val="ListParagraph"/>
              <w:numPr>
                <w:ilvl w:val="0"/>
                <w:numId w:val="30"/>
              </w:numPr>
              <w:tabs>
                <w:tab w:val="left" w:pos="810"/>
              </w:tabs>
              <w:rPr>
                <w:szCs w:val="24"/>
              </w:rPr>
            </w:pPr>
            <w:r w:rsidRPr="00BA2D66">
              <w:rPr>
                <w:szCs w:val="24"/>
              </w:rPr>
              <w:t>European WC;</w:t>
            </w:r>
          </w:p>
          <w:p w:rsidR="00BA2D66" w:rsidRPr="00BA2D66" w:rsidRDefault="00BA2D66" w:rsidP="00FA27F2">
            <w:pPr>
              <w:pStyle w:val="ListParagraph"/>
              <w:numPr>
                <w:ilvl w:val="0"/>
                <w:numId w:val="30"/>
              </w:numPr>
              <w:tabs>
                <w:tab w:val="left" w:pos="810"/>
              </w:tabs>
              <w:rPr>
                <w:szCs w:val="24"/>
              </w:rPr>
            </w:pPr>
            <w:r w:rsidRPr="00BA2D66">
              <w:rPr>
                <w:szCs w:val="24"/>
              </w:rPr>
              <w:t>2 Wash hand basin;</w:t>
            </w:r>
          </w:p>
          <w:p w:rsidR="00BA2D66" w:rsidRPr="00BA2D66" w:rsidRDefault="00BA2D66" w:rsidP="00FA27F2">
            <w:pPr>
              <w:pStyle w:val="ListParagraph"/>
              <w:numPr>
                <w:ilvl w:val="0"/>
                <w:numId w:val="30"/>
              </w:numPr>
              <w:tabs>
                <w:tab w:val="left" w:pos="810"/>
              </w:tabs>
              <w:rPr>
                <w:szCs w:val="24"/>
              </w:rPr>
            </w:pPr>
            <w:r w:rsidRPr="00BA2D66">
              <w:rPr>
                <w:szCs w:val="24"/>
              </w:rPr>
              <w:t>Two urinals;</w:t>
            </w:r>
          </w:p>
          <w:p w:rsidR="00BA2D66" w:rsidRPr="00BA2D66" w:rsidRDefault="00BA2D66" w:rsidP="00FA27F2">
            <w:pPr>
              <w:pStyle w:val="ListParagraph"/>
              <w:numPr>
                <w:ilvl w:val="0"/>
                <w:numId w:val="30"/>
              </w:numPr>
              <w:tabs>
                <w:tab w:val="left" w:pos="810"/>
              </w:tabs>
              <w:rPr>
                <w:szCs w:val="24"/>
              </w:rPr>
            </w:pPr>
            <w:r w:rsidRPr="00BA2D66">
              <w:rPr>
                <w:szCs w:val="24"/>
              </w:rPr>
              <w:t>Toilet Paper holder in each toilet;</w:t>
            </w:r>
          </w:p>
          <w:p w:rsidR="00BA2D66" w:rsidRPr="00BA2D66" w:rsidRDefault="00BA2D66" w:rsidP="00FA27F2">
            <w:pPr>
              <w:pStyle w:val="ListParagraph"/>
              <w:numPr>
                <w:ilvl w:val="0"/>
                <w:numId w:val="30"/>
              </w:numPr>
              <w:tabs>
                <w:tab w:val="left" w:pos="810"/>
              </w:tabs>
              <w:rPr>
                <w:szCs w:val="24"/>
              </w:rPr>
            </w:pPr>
            <w:r w:rsidRPr="00BA2D66">
              <w:rPr>
                <w:szCs w:val="24"/>
              </w:rPr>
              <w:t>Liquid soap dispenser; and,</w:t>
            </w:r>
          </w:p>
          <w:p w:rsidR="00BA2D66" w:rsidRPr="00BA2D66" w:rsidRDefault="00BA2D66" w:rsidP="00FA27F2">
            <w:pPr>
              <w:pStyle w:val="ListParagraph"/>
              <w:numPr>
                <w:ilvl w:val="0"/>
                <w:numId w:val="30"/>
              </w:numPr>
              <w:tabs>
                <w:tab w:val="left" w:pos="810"/>
              </w:tabs>
              <w:rPr>
                <w:szCs w:val="24"/>
              </w:rPr>
            </w:pPr>
            <w:r w:rsidRPr="00BA2D66">
              <w:rPr>
                <w:szCs w:val="24"/>
              </w:rPr>
              <w:t>2 Mirrors.</w:t>
            </w:r>
          </w:p>
          <w:p w:rsidR="00A9376B" w:rsidRDefault="00BA2D66" w:rsidP="00FA27F2">
            <w:pPr>
              <w:pStyle w:val="ListParagraph"/>
              <w:numPr>
                <w:ilvl w:val="0"/>
                <w:numId w:val="31"/>
              </w:numPr>
              <w:tabs>
                <w:tab w:val="left" w:pos="810"/>
              </w:tabs>
              <w:rPr>
                <w:b/>
                <w:szCs w:val="24"/>
              </w:rPr>
            </w:pPr>
            <w:r w:rsidRPr="00BA2D66">
              <w:rPr>
                <w:b/>
                <w:szCs w:val="24"/>
              </w:rPr>
              <w:t>Toilet for Disabled (fully equipped disabled toilet with all required appurtenances</w:t>
            </w:r>
            <w:r w:rsidR="00E43EAA">
              <w:rPr>
                <w:b/>
                <w:szCs w:val="24"/>
              </w:rPr>
              <w:t>)</w:t>
            </w:r>
          </w:p>
          <w:p w:rsidR="00000A6A" w:rsidRDefault="00000A6A" w:rsidP="00000A6A">
            <w:pPr>
              <w:pStyle w:val="ListParagraph"/>
              <w:tabs>
                <w:tab w:val="left" w:pos="810"/>
              </w:tabs>
              <w:ind w:left="1080"/>
              <w:rPr>
                <w:b/>
                <w:szCs w:val="24"/>
              </w:rPr>
            </w:pPr>
          </w:p>
          <w:p w:rsidR="00E71D70" w:rsidRDefault="00E71D70" w:rsidP="00E71D70">
            <w:pPr>
              <w:pStyle w:val="ListParagraph"/>
              <w:numPr>
                <w:ilvl w:val="0"/>
                <w:numId w:val="31"/>
              </w:numPr>
              <w:ind w:left="826" w:hanging="450"/>
              <w:rPr>
                <w:b/>
                <w:szCs w:val="24"/>
              </w:rPr>
            </w:pPr>
            <w:r w:rsidRPr="00464279">
              <w:rPr>
                <w:b/>
                <w:szCs w:val="24"/>
              </w:rPr>
              <w:t xml:space="preserve">Toilet for </w:t>
            </w:r>
            <w:r>
              <w:rPr>
                <w:b/>
                <w:szCs w:val="24"/>
              </w:rPr>
              <w:t>Public</w:t>
            </w:r>
          </w:p>
          <w:p w:rsidR="00E71D70" w:rsidRDefault="00E71D70" w:rsidP="00E71D70">
            <w:pPr>
              <w:pStyle w:val="ListParagraph"/>
              <w:ind w:left="826"/>
              <w:rPr>
                <w:szCs w:val="24"/>
              </w:rPr>
            </w:pPr>
            <w:r w:rsidRPr="00464279">
              <w:rPr>
                <w:szCs w:val="24"/>
              </w:rPr>
              <w:t xml:space="preserve">At least two cubicles for female </w:t>
            </w:r>
            <w:r w:rsidR="00F50A78">
              <w:rPr>
                <w:szCs w:val="24"/>
              </w:rPr>
              <w:t>visitors</w:t>
            </w:r>
            <w:r w:rsidRPr="00464279">
              <w:rPr>
                <w:szCs w:val="24"/>
              </w:rPr>
              <w:t xml:space="preserve"> and two cubicles for male</w:t>
            </w:r>
            <w:r w:rsidR="00F50A78">
              <w:rPr>
                <w:szCs w:val="24"/>
              </w:rPr>
              <w:t xml:space="preserve"> visitors</w:t>
            </w:r>
            <w:r w:rsidRPr="00464279">
              <w:rPr>
                <w:szCs w:val="24"/>
              </w:rPr>
              <w:t>, separate from the staff toilet shall be provided with</w:t>
            </w:r>
          </w:p>
          <w:p w:rsidR="00E71D70" w:rsidRDefault="00E71D70" w:rsidP="00E71D70">
            <w:pPr>
              <w:pStyle w:val="ListParagraph"/>
              <w:numPr>
                <w:ilvl w:val="0"/>
                <w:numId w:val="30"/>
              </w:numPr>
              <w:tabs>
                <w:tab w:val="left" w:pos="810"/>
              </w:tabs>
              <w:rPr>
                <w:szCs w:val="24"/>
              </w:rPr>
            </w:pPr>
            <w:r w:rsidRPr="00464279">
              <w:rPr>
                <w:szCs w:val="24"/>
              </w:rPr>
              <w:t>European WC;</w:t>
            </w:r>
          </w:p>
          <w:p w:rsidR="00E71D70" w:rsidRPr="00464279" w:rsidRDefault="00E71D70" w:rsidP="00E71D70">
            <w:pPr>
              <w:pStyle w:val="ListParagraph"/>
              <w:numPr>
                <w:ilvl w:val="0"/>
                <w:numId w:val="30"/>
              </w:numPr>
              <w:tabs>
                <w:tab w:val="left" w:pos="810"/>
              </w:tabs>
              <w:rPr>
                <w:szCs w:val="24"/>
              </w:rPr>
            </w:pPr>
            <w:r w:rsidRPr="00464279">
              <w:rPr>
                <w:szCs w:val="24"/>
              </w:rPr>
              <w:t>Sanitary Bins in each cubicle</w:t>
            </w:r>
            <w:r>
              <w:rPr>
                <w:szCs w:val="24"/>
              </w:rPr>
              <w:t xml:space="preserve"> for female</w:t>
            </w:r>
          </w:p>
          <w:p w:rsidR="00E71D70" w:rsidRPr="00464279" w:rsidRDefault="00E71D70" w:rsidP="00E71D70">
            <w:pPr>
              <w:pStyle w:val="ListParagraph"/>
              <w:numPr>
                <w:ilvl w:val="0"/>
                <w:numId w:val="30"/>
              </w:numPr>
              <w:tabs>
                <w:tab w:val="left" w:pos="810"/>
              </w:tabs>
              <w:rPr>
                <w:szCs w:val="24"/>
              </w:rPr>
            </w:pPr>
            <w:r w:rsidRPr="00464279">
              <w:rPr>
                <w:szCs w:val="24"/>
              </w:rPr>
              <w:t>2 Wash hand basin;</w:t>
            </w:r>
          </w:p>
          <w:p w:rsidR="00E71D70" w:rsidRPr="00464279" w:rsidRDefault="00E71D70" w:rsidP="00E71D70">
            <w:pPr>
              <w:pStyle w:val="ListParagraph"/>
              <w:numPr>
                <w:ilvl w:val="0"/>
                <w:numId w:val="30"/>
              </w:numPr>
              <w:tabs>
                <w:tab w:val="left" w:pos="810"/>
              </w:tabs>
              <w:rPr>
                <w:szCs w:val="24"/>
              </w:rPr>
            </w:pPr>
            <w:r w:rsidRPr="00464279">
              <w:rPr>
                <w:szCs w:val="24"/>
              </w:rPr>
              <w:t>Two urinals;</w:t>
            </w:r>
          </w:p>
          <w:p w:rsidR="00E71D70" w:rsidRPr="00464279" w:rsidRDefault="00E71D70" w:rsidP="00E71D70">
            <w:pPr>
              <w:pStyle w:val="ListParagraph"/>
              <w:numPr>
                <w:ilvl w:val="0"/>
                <w:numId w:val="30"/>
              </w:numPr>
              <w:tabs>
                <w:tab w:val="left" w:pos="810"/>
              </w:tabs>
              <w:rPr>
                <w:szCs w:val="24"/>
              </w:rPr>
            </w:pPr>
            <w:r w:rsidRPr="00464279">
              <w:rPr>
                <w:szCs w:val="24"/>
              </w:rPr>
              <w:t>Toilet Paper holder in each toilet;</w:t>
            </w:r>
          </w:p>
          <w:p w:rsidR="00E71D70" w:rsidRPr="00464279" w:rsidRDefault="00E71D70" w:rsidP="00E71D70">
            <w:pPr>
              <w:pStyle w:val="ListParagraph"/>
              <w:numPr>
                <w:ilvl w:val="0"/>
                <w:numId w:val="30"/>
              </w:numPr>
              <w:tabs>
                <w:tab w:val="left" w:pos="810"/>
              </w:tabs>
              <w:rPr>
                <w:szCs w:val="24"/>
              </w:rPr>
            </w:pPr>
            <w:r w:rsidRPr="00464279">
              <w:rPr>
                <w:szCs w:val="24"/>
              </w:rPr>
              <w:t>Liquid soap dispenser; and,</w:t>
            </w:r>
          </w:p>
          <w:p w:rsidR="00E71D70" w:rsidRPr="00464279" w:rsidRDefault="00E71D70" w:rsidP="00E71D70">
            <w:pPr>
              <w:pStyle w:val="ListParagraph"/>
              <w:numPr>
                <w:ilvl w:val="0"/>
                <w:numId w:val="30"/>
              </w:numPr>
              <w:tabs>
                <w:tab w:val="left" w:pos="810"/>
              </w:tabs>
              <w:rPr>
                <w:szCs w:val="24"/>
              </w:rPr>
            </w:pPr>
            <w:r w:rsidRPr="00464279">
              <w:rPr>
                <w:szCs w:val="24"/>
              </w:rPr>
              <w:t>2 Mirrors.</w:t>
            </w:r>
          </w:p>
          <w:p w:rsidR="00BA2D66" w:rsidRPr="00E71D70" w:rsidRDefault="00BA2D66" w:rsidP="00E71D70">
            <w:pPr>
              <w:tabs>
                <w:tab w:val="left" w:pos="810"/>
              </w:tabs>
              <w:rPr>
                <w:b/>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5872F0" w:rsidRDefault="00605BD3" w:rsidP="005872F0">
            <w:pPr>
              <w:pStyle w:val="ListParagraph"/>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605BD3" w:rsidRPr="0014590E" w:rsidRDefault="00605BD3" w:rsidP="00FA27F2">
            <w:pPr>
              <w:numPr>
                <w:ilvl w:val="0"/>
                <w:numId w:val="25"/>
              </w:numPr>
              <w:suppressAutoHyphens w:val="0"/>
              <w:overflowPunct/>
              <w:autoSpaceDE/>
              <w:autoSpaceDN/>
              <w:adjustRightInd/>
              <w:textAlignment w:val="auto"/>
              <w:rPr>
                <w:bCs/>
                <w:szCs w:val="24"/>
              </w:rPr>
            </w:pPr>
          </w:p>
        </w:tc>
        <w:tc>
          <w:tcPr>
            <w:tcW w:w="5580" w:type="dxa"/>
            <w:tcBorders>
              <w:top w:val="single" w:sz="4" w:space="0" w:color="auto"/>
              <w:left w:val="single" w:sz="4" w:space="0" w:color="auto"/>
              <w:bottom w:val="single" w:sz="4" w:space="0" w:color="auto"/>
              <w:right w:val="single" w:sz="4" w:space="0" w:color="auto"/>
            </w:tcBorders>
          </w:tcPr>
          <w:p w:rsidR="00605BD3" w:rsidRPr="0014590E" w:rsidRDefault="00265D09" w:rsidP="004723F7">
            <w:pPr>
              <w:pStyle w:val="ListParagraph"/>
              <w:tabs>
                <w:tab w:val="left" w:pos="810"/>
              </w:tabs>
              <w:ind w:left="0"/>
              <w:rPr>
                <w:szCs w:val="24"/>
              </w:rPr>
            </w:pPr>
            <w:r w:rsidRPr="0014590E">
              <w:rPr>
                <w:szCs w:val="24"/>
              </w:rPr>
              <w:t xml:space="preserve">Parking Space: </w:t>
            </w:r>
            <w:r w:rsidR="00F8386E" w:rsidRPr="0014590E">
              <w:rPr>
                <w:szCs w:val="24"/>
              </w:rPr>
              <w:t xml:space="preserve">at least </w:t>
            </w:r>
            <w:r w:rsidR="004723F7" w:rsidRPr="0014590E">
              <w:rPr>
                <w:szCs w:val="24"/>
              </w:rPr>
              <w:t>10</w:t>
            </w:r>
            <w:r w:rsidR="00162DF5" w:rsidRPr="0014590E">
              <w:rPr>
                <w:szCs w:val="24"/>
              </w:rPr>
              <w:t xml:space="preserve"> cars </w:t>
            </w: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605BD3" w:rsidRPr="0014590E" w:rsidRDefault="00605BD3" w:rsidP="00FA27F2">
            <w:pPr>
              <w:numPr>
                <w:ilvl w:val="0"/>
                <w:numId w:val="25"/>
              </w:numPr>
              <w:suppressAutoHyphens w:val="0"/>
              <w:overflowPunct/>
              <w:autoSpaceDE/>
              <w:autoSpaceDN/>
              <w:adjustRightInd/>
              <w:textAlignment w:val="auto"/>
              <w:rPr>
                <w:bCs/>
                <w:color w:val="000000" w:themeColor="text1"/>
                <w:szCs w:val="24"/>
              </w:rPr>
            </w:pPr>
          </w:p>
        </w:tc>
        <w:tc>
          <w:tcPr>
            <w:tcW w:w="5580" w:type="dxa"/>
            <w:tcBorders>
              <w:top w:val="single" w:sz="4" w:space="0" w:color="auto"/>
              <w:left w:val="single" w:sz="4" w:space="0" w:color="auto"/>
              <w:bottom w:val="single" w:sz="4" w:space="0" w:color="auto"/>
              <w:right w:val="single" w:sz="4" w:space="0" w:color="auto"/>
            </w:tcBorders>
          </w:tcPr>
          <w:p w:rsidR="00265D09" w:rsidRPr="0014590E" w:rsidRDefault="0052778B" w:rsidP="0014590E">
            <w:pPr>
              <w:pStyle w:val="ListParagraph"/>
              <w:tabs>
                <w:tab w:val="left" w:pos="810"/>
              </w:tabs>
              <w:ind w:left="0"/>
              <w:rPr>
                <w:color w:val="000000" w:themeColor="text1"/>
                <w:szCs w:val="24"/>
              </w:rPr>
            </w:pPr>
            <w:r w:rsidRPr="0014590E">
              <w:rPr>
                <w:color w:val="000000" w:themeColor="text1"/>
                <w:szCs w:val="24"/>
              </w:rPr>
              <w:t xml:space="preserve">Number of </w:t>
            </w:r>
            <w:r w:rsidR="00265D09" w:rsidRPr="0014590E">
              <w:rPr>
                <w:color w:val="000000" w:themeColor="text1"/>
                <w:szCs w:val="24"/>
              </w:rPr>
              <w:t>Data Ports</w:t>
            </w:r>
            <w:r w:rsidR="0040086E" w:rsidRPr="0014590E">
              <w:rPr>
                <w:color w:val="000000" w:themeColor="text1"/>
                <w:szCs w:val="24"/>
              </w:rPr>
              <w:t xml:space="preserve"> required:</w:t>
            </w:r>
            <w:r w:rsidR="0014590E" w:rsidRPr="0014590E">
              <w:rPr>
                <w:color w:val="000000" w:themeColor="text1"/>
                <w:szCs w:val="24"/>
              </w:rPr>
              <w:t>40</w:t>
            </w: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605BD3" w:rsidRPr="00553AD1" w:rsidRDefault="00605BD3" w:rsidP="00FA27F2">
            <w:pPr>
              <w:numPr>
                <w:ilvl w:val="0"/>
                <w:numId w:val="25"/>
              </w:numPr>
              <w:suppressAutoHyphens w:val="0"/>
              <w:rPr>
                <w:kern w:val="28"/>
                <w:szCs w:val="24"/>
              </w:rPr>
            </w:pPr>
          </w:p>
        </w:tc>
        <w:tc>
          <w:tcPr>
            <w:tcW w:w="5580" w:type="dxa"/>
            <w:tcBorders>
              <w:top w:val="single" w:sz="4" w:space="0" w:color="auto"/>
              <w:left w:val="single" w:sz="4" w:space="0" w:color="auto"/>
              <w:bottom w:val="single" w:sz="4" w:space="0" w:color="auto"/>
              <w:right w:val="single" w:sz="4" w:space="0" w:color="auto"/>
            </w:tcBorders>
          </w:tcPr>
          <w:p w:rsidR="00605BD3" w:rsidRDefault="00265D09" w:rsidP="00265D09">
            <w:pPr>
              <w:pStyle w:val="ListParagraph"/>
              <w:tabs>
                <w:tab w:val="left" w:pos="810"/>
              </w:tabs>
              <w:ind w:left="0"/>
              <w:rPr>
                <w:szCs w:val="24"/>
              </w:rPr>
            </w:pPr>
            <w:r>
              <w:rPr>
                <w:szCs w:val="24"/>
              </w:rPr>
              <w:t>Statutory Regulations:</w:t>
            </w:r>
          </w:p>
          <w:p w:rsidR="00265D09" w:rsidRDefault="00265D09" w:rsidP="00FA27F2">
            <w:pPr>
              <w:pStyle w:val="ListParagraph"/>
              <w:numPr>
                <w:ilvl w:val="0"/>
                <w:numId w:val="22"/>
              </w:numPr>
              <w:tabs>
                <w:tab w:val="left" w:pos="810"/>
              </w:tabs>
              <w:rPr>
                <w:szCs w:val="24"/>
              </w:rPr>
            </w:pPr>
            <w:r>
              <w:rPr>
                <w:szCs w:val="24"/>
              </w:rPr>
              <w:t>Occupational health and safety requirements</w:t>
            </w:r>
          </w:p>
          <w:p w:rsidR="00265D09" w:rsidRDefault="00265D09" w:rsidP="00FA27F2">
            <w:pPr>
              <w:pStyle w:val="ListParagraph"/>
              <w:numPr>
                <w:ilvl w:val="0"/>
                <w:numId w:val="22"/>
              </w:numPr>
              <w:tabs>
                <w:tab w:val="left" w:pos="810"/>
              </w:tabs>
              <w:rPr>
                <w:szCs w:val="24"/>
              </w:rPr>
            </w:pPr>
            <w:r>
              <w:rPr>
                <w:szCs w:val="24"/>
              </w:rPr>
              <w:t>Building Regulations</w:t>
            </w:r>
          </w:p>
          <w:p w:rsidR="00265D09" w:rsidRPr="00553AD1" w:rsidRDefault="00265D09" w:rsidP="00FA27F2">
            <w:pPr>
              <w:pStyle w:val="ListParagraph"/>
              <w:numPr>
                <w:ilvl w:val="0"/>
                <w:numId w:val="22"/>
              </w:numPr>
              <w:tabs>
                <w:tab w:val="left" w:pos="810"/>
              </w:tabs>
              <w:rPr>
                <w:szCs w:val="24"/>
              </w:rPr>
            </w:pPr>
            <w:r>
              <w:rPr>
                <w:szCs w:val="24"/>
              </w:rPr>
              <w:t>Fire escape and fire safety requirements</w:t>
            </w: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605BD3"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605BD3" w:rsidRPr="00553AD1" w:rsidRDefault="00605BD3" w:rsidP="00FA27F2">
            <w:pPr>
              <w:numPr>
                <w:ilvl w:val="0"/>
                <w:numId w:val="25"/>
              </w:numPr>
              <w:suppressAutoHyphens w:val="0"/>
              <w:overflowPunct/>
              <w:autoSpaceDE/>
              <w:autoSpaceDN/>
              <w:adjustRightInd/>
              <w:textAlignment w:val="auto"/>
              <w:rPr>
                <w:kern w:val="28"/>
                <w:szCs w:val="24"/>
              </w:rPr>
            </w:pPr>
          </w:p>
        </w:tc>
        <w:tc>
          <w:tcPr>
            <w:tcW w:w="5580" w:type="dxa"/>
            <w:tcBorders>
              <w:top w:val="single" w:sz="4" w:space="0" w:color="auto"/>
              <w:left w:val="single" w:sz="4" w:space="0" w:color="auto"/>
              <w:bottom w:val="single" w:sz="4" w:space="0" w:color="auto"/>
              <w:right w:val="single" w:sz="4" w:space="0" w:color="auto"/>
            </w:tcBorders>
          </w:tcPr>
          <w:p w:rsidR="00605BD3" w:rsidRPr="00553AD1" w:rsidRDefault="00A160AE" w:rsidP="00605BD3">
            <w:pPr>
              <w:pStyle w:val="ListParagraph"/>
              <w:tabs>
                <w:tab w:val="left" w:pos="810"/>
              </w:tabs>
              <w:ind w:left="0"/>
              <w:rPr>
                <w:szCs w:val="24"/>
              </w:rPr>
            </w:pPr>
            <w:r>
              <w:rPr>
                <w:szCs w:val="24"/>
              </w:rPr>
              <w:t>Natural ventilation and day lighting to reach core areas.</w:t>
            </w:r>
          </w:p>
        </w:tc>
        <w:tc>
          <w:tcPr>
            <w:tcW w:w="1712" w:type="dxa"/>
            <w:tcBorders>
              <w:top w:val="single" w:sz="4" w:space="0" w:color="auto"/>
              <w:left w:val="single" w:sz="4" w:space="0" w:color="auto"/>
              <w:bottom w:val="single" w:sz="4" w:space="0" w:color="auto"/>
              <w:right w:val="single" w:sz="4" w:space="0" w:color="auto"/>
            </w:tcBorders>
            <w:vAlign w:val="center"/>
          </w:tcPr>
          <w:p w:rsidR="00605BD3" w:rsidRPr="00737F0B" w:rsidRDefault="00605BD3"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605BD3" w:rsidRPr="00737F0B" w:rsidRDefault="00605BD3" w:rsidP="00605BD3">
            <w:pPr>
              <w:jc w:val="center"/>
              <w:rPr>
                <w:b/>
                <w:bCs/>
                <w:i/>
                <w:iCs/>
                <w:szCs w:val="24"/>
              </w:rPr>
            </w:pPr>
          </w:p>
        </w:tc>
      </w:tr>
      <w:tr w:rsidR="00A160AE"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A160AE" w:rsidRPr="00553AD1" w:rsidRDefault="00A160AE" w:rsidP="00FA27F2">
            <w:pPr>
              <w:numPr>
                <w:ilvl w:val="0"/>
                <w:numId w:val="25"/>
              </w:numPr>
              <w:suppressAutoHyphens w:val="0"/>
              <w:overflowPunct/>
              <w:autoSpaceDE/>
              <w:autoSpaceDN/>
              <w:adjustRightInd/>
              <w:textAlignment w:val="auto"/>
              <w:rPr>
                <w:kern w:val="28"/>
                <w:szCs w:val="24"/>
              </w:rPr>
            </w:pPr>
          </w:p>
        </w:tc>
        <w:tc>
          <w:tcPr>
            <w:tcW w:w="5580" w:type="dxa"/>
            <w:tcBorders>
              <w:top w:val="single" w:sz="4" w:space="0" w:color="auto"/>
              <w:left w:val="single" w:sz="4" w:space="0" w:color="auto"/>
              <w:bottom w:val="single" w:sz="4" w:space="0" w:color="auto"/>
              <w:right w:val="single" w:sz="4" w:space="0" w:color="auto"/>
            </w:tcBorders>
          </w:tcPr>
          <w:p w:rsidR="00A160AE" w:rsidRDefault="00A160AE" w:rsidP="008B4298">
            <w:pPr>
              <w:pStyle w:val="ListParagraph"/>
              <w:tabs>
                <w:tab w:val="left" w:pos="810"/>
              </w:tabs>
              <w:ind w:left="0"/>
              <w:rPr>
                <w:szCs w:val="24"/>
              </w:rPr>
            </w:pPr>
            <w:r>
              <w:rPr>
                <w:szCs w:val="24"/>
              </w:rPr>
              <w:t>Floor cover (</w:t>
            </w:r>
            <w:r w:rsidR="008B4298">
              <w:rPr>
                <w:szCs w:val="24"/>
              </w:rPr>
              <w:t>anti-skid tiles</w:t>
            </w:r>
            <w:r>
              <w:rPr>
                <w:szCs w:val="24"/>
              </w:rPr>
              <w:t>)</w:t>
            </w:r>
          </w:p>
        </w:tc>
        <w:tc>
          <w:tcPr>
            <w:tcW w:w="1712" w:type="dxa"/>
            <w:tcBorders>
              <w:top w:val="single" w:sz="4" w:space="0" w:color="auto"/>
              <w:left w:val="single" w:sz="4" w:space="0" w:color="auto"/>
              <w:bottom w:val="single" w:sz="4" w:space="0" w:color="auto"/>
              <w:right w:val="single" w:sz="4" w:space="0" w:color="auto"/>
            </w:tcBorders>
            <w:vAlign w:val="center"/>
          </w:tcPr>
          <w:p w:rsidR="00A160AE" w:rsidRPr="00737F0B" w:rsidRDefault="00A160AE"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A160AE" w:rsidRPr="00737F0B" w:rsidRDefault="00A160AE" w:rsidP="00605BD3">
            <w:pPr>
              <w:jc w:val="center"/>
              <w:rPr>
                <w:b/>
                <w:bCs/>
                <w:i/>
                <w:iCs/>
                <w:szCs w:val="24"/>
              </w:rPr>
            </w:pPr>
          </w:p>
        </w:tc>
      </w:tr>
      <w:tr w:rsidR="0040086E" w:rsidRPr="00737F0B" w:rsidTr="00605BD3">
        <w:trPr>
          <w:jc w:val="center"/>
        </w:trPr>
        <w:tc>
          <w:tcPr>
            <w:tcW w:w="1081" w:type="dxa"/>
            <w:tcBorders>
              <w:top w:val="single" w:sz="4" w:space="0" w:color="auto"/>
              <w:left w:val="single" w:sz="4" w:space="0" w:color="auto"/>
              <w:bottom w:val="single" w:sz="4" w:space="0" w:color="auto"/>
              <w:right w:val="single" w:sz="4" w:space="0" w:color="auto"/>
            </w:tcBorders>
          </w:tcPr>
          <w:p w:rsidR="0040086E" w:rsidRPr="0014590E" w:rsidRDefault="0040086E" w:rsidP="00FA27F2">
            <w:pPr>
              <w:numPr>
                <w:ilvl w:val="0"/>
                <w:numId w:val="25"/>
              </w:numPr>
              <w:suppressAutoHyphens w:val="0"/>
              <w:overflowPunct/>
              <w:autoSpaceDE/>
              <w:autoSpaceDN/>
              <w:adjustRightInd/>
              <w:textAlignment w:val="auto"/>
              <w:rPr>
                <w:color w:val="000000" w:themeColor="text1"/>
                <w:kern w:val="28"/>
                <w:szCs w:val="24"/>
              </w:rPr>
            </w:pPr>
          </w:p>
        </w:tc>
        <w:tc>
          <w:tcPr>
            <w:tcW w:w="5580" w:type="dxa"/>
            <w:tcBorders>
              <w:top w:val="single" w:sz="4" w:space="0" w:color="auto"/>
              <w:left w:val="single" w:sz="4" w:space="0" w:color="auto"/>
              <w:bottom w:val="single" w:sz="4" w:space="0" w:color="auto"/>
              <w:right w:val="single" w:sz="4" w:space="0" w:color="auto"/>
            </w:tcBorders>
          </w:tcPr>
          <w:p w:rsidR="0040086E" w:rsidRPr="0014590E" w:rsidRDefault="0014590E" w:rsidP="008B4298">
            <w:pPr>
              <w:pStyle w:val="ListParagraph"/>
              <w:tabs>
                <w:tab w:val="left" w:pos="810"/>
              </w:tabs>
              <w:ind w:left="0"/>
              <w:rPr>
                <w:color w:val="000000" w:themeColor="text1"/>
                <w:szCs w:val="24"/>
              </w:rPr>
            </w:pPr>
            <w:r w:rsidRPr="0014590E">
              <w:rPr>
                <w:color w:val="000000" w:themeColor="text1"/>
                <w:szCs w:val="24"/>
              </w:rPr>
              <w:t>Air Conditioner as per requirement of Annex A</w:t>
            </w:r>
          </w:p>
        </w:tc>
        <w:tc>
          <w:tcPr>
            <w:tcW w:w="1712" w:type="dxa"/>
            <w:tcBorders>
              <w:top w:val="single" w:sz="4" w:space="0" w:color="auto"/>
              <w:left w:val="single" w:sz="4" w:space="0" w:color="auto"/>
              <w:bottom w:val="single" w:sz="4" w:space="0" w:color="auto"/>
              <w:right w:val="single" w:sz="4" w:space="0" w:color="auto"/>
            </w:tcBorders>
            <w:vAlign w:val="center"/>
          </w:tcPr>
          <w:p w:rsidR="0040086E" w:rsidRPr="00737F0B" w:rsidRDefault="0040086E" w:rsidP="00605BD3">
            <w:pPr>
              <w:jc w:val="center"/>
              <w:rPr>
                <w:bCs/>
                <w:iCs/>
                <w:szCs w:val="24"/>
              </w:rPr>
            </w:pPr>
          </w:p>
        </w:tc>
        <w:tc>
          <w:tcPr>
            <w:tcW w:w="1895" w:type="dxa"/>
            <w:tcBorders>
              <w:top w:val="single" w:sz="4" w:space="0" w:color="auto"/>
              <w:left w:val="single" w:sz="4" w:space="0" w:color="auto"/>
              <w:bottom w:val="single" w:sz="4" w:space="0" w:color="auto"/>
              <w:right w:val="single" w:sz="4" w:space="0" w:color="auto"/>
            </w:tcBorders>
          </w:tcPr>
          <w:p w:rsidR="0040086E" w:rsidRPr="00737F0B" w:rsidRDefault="0040086E" w:rsidP="00605BD3">
            <w:pPr>
              <w:jc w:val="center"/>
              <w:rPr>
                <w:b/>
                <w:bCs/>
                <w:i/>
                <w:iCs/>
                <w:szCs w:val="24"/>
              </w:rPr>
            </w:pPr>
          </w:p>
        </w:tc>
      </w:tr>
    </w:tbl>
    <w:p w:rsidR="00605BD3" w:rsidRDefault="00605BD3">
      <w:pPr>
        <w:suppressAutoHyphens w:val="0"/>
        <w:overflowPunct/>
        <w:autoSpaceDE/>
        <w:autoSpaceDN/>
        <w:adjustRightInd/>
        <w:spacing w:after="200" w:line="276" w:lineRule="auto"/>
        <w:jc w:val="left"/>
        <w:textAlignment w:val="auto"/>
        <w:rPr>
          <w:b/>
          <w:lang w:val="en-GB"/>
        </w:rPr>
      </w:pPr>
      <w:r>
        <w:rPr>
          <w:b/>
          <w:lang w:val="en-GB"/>
        </w:rPr>
        <w:br w:type="page"/>
      </w:r>
    </w:p>
    <w:p w:rsidR="00103928" w:rsidRDefault="00EA799E" w:rsidP="005D55ED">
      <w:pPr>
        <w:suppressAutoHyphens w:val="0"/>
        <w:overflowPunct/>
        <w:autoSpaceDE/>
        <w:autoSpaceDN/>
        <w:adjustRightInd/>
        <w:spacing w:after="200" w:line="276" w:lineRule="auto"/>
        <w:jc w:val="right"/>
        <w:textAlignment w:val="auto"/>
        <w:rPr>
          <w:b/>
          <w:lang w:val="en-GB"/>
        </w:rPr>
      </w:pPr>
      <w:r w:rsidRPr="00EA799E">
        <w:rPr>
          <w:b/>
          <w:lang w:val="en-GB"/>
        </w:rPr>
        <w:t>Annex A</w:t>
      </w:r>
    </w:p>
    <w:p w:rsidR="00103928" w:rsidRDefault="00103928" w:rsidP="00103928">
      <w:pPr>
        <w:jc w:val="center"/>
        <w:rPr>
          <w:b/>
          <w:lang w:val="en-GB"/>
        </w:rPr>
      </w:pPr>
    </w:p>
    <w:p w:rsidR="00103928" w:rsidRPr="00DC63E8" w:rsidRDefault="00103928" w:rsidP="00DC63E8">
      <w:pPr>
        <w:jc w:val="center"/>
        <w:rPr>
          <w:b/>
          <w:sz w:val="32"/>
          <w:szCs w:val="32"/>
          <w:lang w:val="en-GB"/>
        </w:rPr>
      </w:pPr>
    </w:p>
    <w:p w:rsidR="00EA799E" w:rsidRPr="00DC63E8" w:rsidRDefault="00DD080E" w:rsidP="00DC63E8">
      <w:pPr>
        <w:jc w:val="center"/>
        <w:rPr>
          <w:b/>
          <w:sz w:val="32"/>
          <w:szCs w:val="32"/>
          <w:lang w:val="en-GB"/>
        </w:rPr>
      </w:pPr>
      <w:r>
        <w:rPr>
          <w:b/>
          <w:sz w:val="32"/>
          <w:szCs w:val="32"/>
          <w:lang w:val="en-GB"/>
        </w:rPr>
        <w:t>National Library</w:t>
      </w:r>
      <w:r w:rsidR="00DC63E8" w:rsidRPr="00DC63E8">
        <w:rPr>
          <w:b/>
          <w:sz w:val="32"/>
          <w:szCs w:val="32"/>
          <w:lang w:val="en-GB"/>
        </w:rPr>
        <w:t xml:space="preserve"> Requirements</w:t>
      </w:r>
    </w:p>
    <w:p w:rsidR="00EA799E" w:rsidRPr="00EA799E" w:rsidRDefault="00EA799E" w:rsidP="00103928">
      <w:pPr>
        <w:rPr>
          <w:lang w:val="en-GB"/>
        </w:rPr>
      </w:pPr>
    </w:p>
    <w:p w:rsidR="001564CE" w:rsidRPr="001564CE" w:rsidRDefault="00EA799E" w:rsidP="001564CE">
      <w:pPr>
        <w:rPr>
          <w:b/>
          <w:u w:val="single"/>
          <w:lang w:val="en-GB"/>
        </w:rPr>
      </w:pPr>
      <w:r w:rsidRPr="00FE3B58">
        <w:rPr>
          <w:b/>
          <w:u w:val="single"/>
          <w:lang w:val="en-GB"/>
        </w:rPr>
        <w:t xml:space="preserve">Minimum requirements </w:t>
      </w:r>
    </w:p>
    <w:p w:rsidR="00EA799E" w:rsidRPr="00EA799E" w:rsidRDefault="00EA799E" w:rsidP="00103928">
      <w:pPr>
        <w:rPr>
          <w:lang w:val="en-GB"/>
        </w:rPr>
      </w:pPr>
    </w:p>
    <w:p w:rsidR="00443D12" w:rsidRDefault="00443D12" w:rsidP="00443D12">
      <w:pPr>
        <w:numPr>
          <w:ilvl w:val="0"/>
          <w:numId w:val="13"/>
        </w:numPr>
        <w:ind w:hanging="720"/>
        <w:rPr>
          <w:b/>
          <w:u w:val="single"/>
          <w:lang w:val="en-GB"/>
        </w:rPr>
      </w:pPr>
      <w:r>
        <w:rPr>
          <w:b/>
          <w:u w:val="single"/>
          <w:lang w:val="en-GB"/>
        </w:rPr>
        <w:t>Finishes</w:t>
      </w:r>
    </w:p>
    <w:p w:rsidR="00443D12" w:rsidRPr="001A0472" w:rsidRDefault="00443D12" w:rsidP="00FA27F2">
      <w:pPr>
        <w:pStyle w:val="ListParagraph"/>
        <w:numPr>
          <w:ilvl w:val="0"/>
          <w:numId w:val="33"/>
        </w:numPr>
        <w:spacing w:line="360" w:lineRule="auto"/>
        <w:rPr>
          <w:b/>
          <w:u w:val="single"/>
          <w:lang w:val="en-GB"/>
        </w:rPr>
      </w:pPr>
      <w:r w:rsidRPr="001A0472">
        <w:rPr>
          <w:b/>
          <w:u w:val="single"/>
          <w:lang w:val="en-GB"/>
        </w:rPr>
        <w:t>Floor Finish</w:t>
      </w:r>
    </w:p>
    <w:p w:rsidR="00443D12" w:rsidRPr="001A0472" w:rsidRDefault="00443D12" w:rsidP="00443D12">
      <w:pPr>
        <w:pStyle w:val="ListParagraph"/>
        <w:spacing w:line="360" w:lineRule="auto"/>
        <w:ind w:left="1080"/>
        <w:rPr>
          <w:lang w:val="en-GB"/>
        </w:rPr>
      </w:pPr>
      <w:r w:rsidRPr="001A0472">
        <w:rPr>
          <w:lang w:val="en-GB"/>
        </w:rPr>
        <w:t>Acceptable floor finish in office spaces other than the storage area (16 500 square feet) can be either in tiles, solid timber or laminated floor. The storage area can also have floor screed.</w:t>
      </w:r>
    </w:p>
    <w:p w:rsidR="00443D12" w:rsidRPr="001A0472" w:rsidRDefault="00443D12" w:rsidP="00FA27F2">
      <w:pPr>
        <w:pStyle w:val="ListParagraph"/>
        <w:numPr>
          <w:ilvl w:val="0"/>
          <w:numId w:val="33"/>
        </w:numPr>
        <w:spacing w:line="360" w:lineRule="auto"/>
        <w:rPr>
          <w:b/>
          <w:u w:val="single"/>
          <w:lang w:val="en-GB"/>
        </w:rPr>
      </w:pPr>
      <w:r w:rsidRPr="001A0472">
        <w:rPr>
          <w:b/>
          <w:u w:val="single"/>
          <w:lang w:val="en-GB"/>
        </w:rPr>
        <w:t xml:space="preserve">Partitions to Suit </w:t>
      </w:r>
      <w:r w:rsidR="00DD080E">
        <w:rPr>
          <w:b/>
          <w:u w:val="single"/>
          <w:lang w:val="en-GB"/>
        </w:rPr>
        <w:t>National Library</w:t>
      </w:r>
      <w:r w:rsidRPr="001A0472">
        <w:rPr>
          <w:b/>
          <w:u w:val="single"/>
          <w:lang w:val="en-GB"/>
        </w:rPr>
        <w:t>’s requirement</w:t>
      </w:r>
    </w:p>
    <w:p w:rsidR="00443D12" w:rsidRPr="001A0472" w:rsidRDefault="00443D12" w:rsidP="00443D12">
      <w:pPr>
        <w:pStyle w:val="ListParagraph"/>
        <w:spacing w:line="360" w:lineRule="auto"/>
        <w:ind w:left="1080"/>
        <w:rPr>
          <w:lang w:val="en-GB"/>
        </w:rPr>
      </w:pPr>
      <w:r w:rsidRPr="001A0472">
        <w:rPr>
          <w:lang w:val="en-GB"/>
        </w:rPr>
        <w:t>Acceptable partitions are rendered block wall, lightweight partition in gypsum, timber (painted) or aluminium. Flush doors shall be in timber or aluminium.</w:t>
      </w:r>
    </w:p>
    <w:p w:rsidR="00443D12" w:rsidRPr="001A0472" w:rsidRDefault="00443D12" w:rsidP="00FA27F2">
      <w:pPr>
        <w:pStyle w:val="ListParagraph"/>
        <w:numPr>
          <w:ilvl w:val="0"/>
          <w:numId w:val="33"/>
        </w:numPr>
        <w:spacing w:line="360" w:lineRule="auto"/>
        <w:rPr>
          <w:b/>
          <w:u w:val="single"/>
          <w:lang w:val="en-GB"/>
        </w:rPr>
      </w:pPr>
      <w:r w:rsidRPr="001A0472">
        <w:rPr>
          <w:b/>
          <w:u w:val="single"/>
          <w:lang w:val="en-GB"/>
        </w:rPr>
        <w:t>Internal Doors</w:t>
      </w:r>
    </w:p>
    <w:p w:rsidR="00443D12" w:rsidRPr="001A0472" w:rsidRDefault="00443D12" w:rsidP="00443D12">
      <w:pPr>
        <w:pStyle w:val="ListParagraph"/>
        <w:spacing w:line="360" w:lineRule="auto"/>
        <w:ind w:left="1080"/>
        <w:rPr>
          <w:lang w:val="en-GB"/>
        </w:rPr>
      </w:pPr>
      <w:r w:rsidRPr="001A0472">
        <w:rPr>
          <w:lang w:val="en-GB"/>
        </w:rPr>
        <w:t>Internal doors shall be in timber flush doors, solid timber doors or in aluminium. Doors in timber shall be either varnished of painted.</w:t>
      </w:r>
    </w:p>
    <w:p w:rsidR="00443D12" w:rsidRDefault="00443D12" w:rsidP="00FA27F2">
      <w:pPr>
        <w:pStyle w:val="ListParagraph"/>
        <w:numPr>
          <w:ilvl w:val="0"/>
          <w:numId w:val="33"/>
        </w:numPr>
        <w:spacing w:line="360" w:lineRule="auto"/>
        <w:rPr>
          <w:b/>
          <w:u w:val="single"/>
          <w:lang w:val="en-GB"/>
        </w:rPr>
      </w:pPr>
      <w:r w:rsidRPr="001A0472">
        <w:rPr>
          <w:b/>
          <w:u w:val="single"/>
          <w:lang w:val="en-GB"/>
        </w:rPr>
        <w:t>Painting</w:t>
      </w:r>
    </w:p>
    <w:p w:rsidR="00443D12" w:rsidRPr="001A0472" w:rsidRDefault="00443D12" w:rsidP="00443D12">
      <w:pPr>
        <w:pStyle w:val="ListParagraph"/>
        <w:spacing w:line="360" w:lineRule="auto"/>
        <w:ind w:left="1080"/>
        <w:rPr>
          <w:lang w:val="en-GB"/>
        </w:rPr>
      </w:pPr>
      <w:r w:rsidRPr="001A0472">
        <w:rPr>
          <w:lang w:val="en-GB"/>
        </w:rPr>
        <w:t>Internal painting shall be in emulsion based paint.</w:t>
      </w:r>
    </w:p>
    <w:p w:rsidR="00DC63E8" w:rsidRDefault="00DC63E8" w:rsidP="00C214B9">
      <w:pPr>
        <w:rPr>
          <w:b/>
          <w:u w:val="single"/>
          <w:lang w:val="en-GB"/>
        </w:rPr>
      </w:pPr>
    </w:p>
    <w:p w:rsidR="001564CE" w:rsidRPr="001564CE" w:rsidRDefault="001564CE" w:rsidP="001564CE">
      <w:pPr>
        <w:numPr>
          <w:ilvl w:val="0"/>
          <w:numId w:val="13"/>
        </w:numPr>
        <w:ind w:hanging="720"/>
        <w:rPr>
          <w:b/>
          <w:u w:val="single"/>
          <w:lang w:val="en-GB"/>
        </w:rPr>
      </w:pPr>
      <w:r>
        <w:rPr>
          <w:b/>
          <w:u w:val="single"/>
          <w:lang w:val="en-GB"/>
        </w:rPr>
        <w:t xml:space="preserve">Specific </w:t>
      </w:r>
      <w:r w:rsidRPr="001564CE">
        <w:rPr>
          <w:b/>
          <w:u w:val="single"/>
          <w:lang w:val="en-GB"/>
        </w:rPr>
        <w:t xml:space="preserve">Performance Requirements for </w:t>
      </w:r>
      <w:r w:rsidRPr="001564CE">
        <w:rPr>
          <w:b/>
          <w:u w:val="single"/>
        </w:rPr>
        <w:t>Storage Area</w:t>
      </w:r>
      <w:r>
        <w:rPr>
          <w:b/>
          <w:u w:val="single"/>
        </w:rPr>
        <w:t xml:space="preserve"> (</w:t>
      </w:r>
      <w:r w:rsidR="00443D12">
        <w:rPr>
          <w:b/>
          <w:u w:val="single"/>
        </w:rPr>
        <w:t>9 400</w:t>
      </w:r>
      <w:r>
        <w:rPr>
          <w:b/>
          <w:u w:val="single"/>
        </w:rPr>
        <w:t xml:space="preserve"> Square feet)</w:t>
      </w:r>
    </w:p>
    <w:p w:rsidR="001564CE" w:rsidRPr="001564CE" w:rsidRDefault="001564CE" w:rsidP="001564CE">
      <w:pPr>
        <w:spacing w:line="360" w:lineRule="auto"/>
        <w:ind w:left="360"/>
        <w:rPr>
          <w:b/>
          <w:u w:val="single"/>
          <w:lang w:val="en-GB"/>
        </w:rPr>
      </w:pPr>
    </w:p>
    <w:p w:rsidR="0014590E" w:rsidRPr="001564CE" w:rsidRDefault="0014590E" w:rsidP="0014590E">
      <w:pPr>
        <w:spacing w:line="360" w:lineRule="auto"/>
        <w:ind w:left="360"/>
        <w:rPr>
          <w:lang w:val="en-GB"/>
        </w:rPr>
      </w:pPr>
      <w:r w:rsidRPr="001564CE">
        <w:rPr>
          <w:lang w:val="en-GB"/>
        </w:rPr>
        <w:t xml:space="preserve">The storage area must be safe and secure to minimize the risk of damage. It should be equipped </w:t>
      </w:r>
      <w:r w:rsidRPr="002C1394">
        <w:rPr>
          <w:lang w:val="en-GB"/>
        </w:rPr>
        <w:t>with, sensitive security alarm systems, fire detectors as well as fire extinguishers, hoses or sprinklers</w:t>
      </w:r>
      <w:r>
        <w:rPr>
          <w:lang w:val="en-GB"/>
        </w:rPr>
        <w:t xml:space="preserve"> (dry powder)</w:t>
      </w:r>
      <w:r w:rsidRPr="002C1394">
        <w:rPr>
          <w:lang w:val="en-GB"/>
        </w:rPr>
        <w:t>.</w:t>
      </w:r>
      <w:r w:rsidRPr="001564CE">
        <w:rPr>
          <w:lang w:val="en-GB"/>
        </w:rPr>
        <w:t xml:space="preserve"> The storage area should be fireproof and moisture-proof in order to reduce the possibility of serious accidental damage.</w:t>
      </w:r>
      <w:r w:rsidR="00DD080E">
        <w:rPr>
          <w:lang w:val="en-GB"/>
        </w:rPr>
        <w:t xml:space="preserve"> </w:t>
      </w:r>
      <w:r w:rsidRPr="001564CE">
        <w:rPr>
          <w:lang w:val="en-GB"/>
        </w:rPr>
        <w:t xml:space="preserve">Air conditioning system should be on a 24-hour basis in the storage area.  </w:t>
      </w:r>
    </w:p>
    <w:p w:rsidR="001564CE" w:rsidRPr="001564CE" w:rsidRDefault="001564CE" w:rsidP="001564CE">
      <w:pPr>
        <w:ind w:left="360"/>
        <w:rPr>
          <w:b/>
          <w:u w:val="single"/>
          <w:lang w:val="en-GB"/>
        </w:rPr>
      </w:pPr>
    </w:p>
    <w:p w:rsidR="001564CE" w:rsidRPr="001564CE" w:rsidRDefault="001564CE" w:rsidP="001564CE">
      <w:pPr>
        <w:ind w:left="360"/>
        <w:rPr>
          <w:b/>
          <w:u w:val="single"/>
          <w:lang w:val="en-GB"/>
        </w:rPr>
      </w:pPr>
    </w:p>
    <w:p w:rsidR="00EA799E" w:rsidRDefault="00EA799E" w:rsidP="003E24E9">
      <w:pPr>
        <w:numPr>
          <w:ilvl w:val="0"/>
          <w:numId w:val="13"/>
        </w:numPr>
        <w:ind w:hanging="720"/>
        <w:rPr>
          <w:b/>
          <w:u w:val="single"/>
          <w:lang w:val="en-GB"/>
        </w:rPr>
      </w:pPr>
      <w:r w:rsidRPr="00FE3B58">
        <w:rPr>
          <w:b/>
          <w:u w:val="single"/>
          <w:lang w:val="en-GB"/>
        </w:rPr>
        <w:t>Electrical Services</w:t>
      </w:r>
    </w:p>
    <w:p w:rsidR="00EA799E" w:rsidRPr="001564CE" w:rsidRDefault="00EA799E" w:rsidP="001564CE">
      <w:pPr>
        <w:ind w:left="360"/>
        <w:rPr>
          <w:b/>
          <w:u w:val="single"/>
          <w:lang w:val="en-GB"/>
        </w:rPr>
      </w:pPr>
    </w:p>
    <w:p w:rsidR="00EA799E" w:rsidRPr="00EA799E" w:rsidRDefault="007B6CC8" w:rsidP="003E24E9">
      <w:pPr>
        <w:numPr>
          <w:ilvl w:val="0"/>
          <w:numId w:val="2"/>
        </w:numPr>
        <w:suppressAutoHyphens w:val="0"/>
        <w:overflowPunct/>
        <w:autoSpaceDE/>
        <w:autoSpaceDN/>
        <w:adjustRightInd/>
        <w:spacing w:after="200"/>
        <w:ind w:left="1440" w:hanging="720"/>
        <w:textAlignment w:val="auto"/>
        <w:rPr>
          <w:lang w:val="en-GB"/>
        </w:rPr>
      </w:pPr>
      <w:r w:rsidRPr="00EA799E">
        <w:rPr>
          <w:lang w:val="en-GB"/>
        </w:rPr>
        <w:t>The design and installation shall conform in all respect to the 1</w:t>
      </w:r>
      <w:r>
        <w:rPr>
          <w:lang w:val="en-GB"/>
        </w:rPr>
        <w:t>8</w:t>
      </w:r>
      <w:r w:rsidRPr="00EA799E">
        <w:rPr>
          <w:vertAlign w:val="superscript"/>
          <w:lang w:val="en-GB"/>
        </w:rPr>
        <w:t>th</w:t>
      </w:r>
      <w:r w:rsidRPr="00EA799E">
        <w:rPr>
          <w:lang w:val="en-GB"/>
        </w:rPr>
        <w:t xml:space="preserve"> Edition of the IE</w:t>
      </w:r>
      <w:r>
        <w:rPr>
          <w:lang w:val="en-GB"/>
        </w:rPr>
        <w:t>T</w:t>
      </w:r>
      <w:r w:rsidRPr="00EA799E">
        <w:rPr>
          <w:lang w:val="en-GB"/>
        </w:rPr>
        <w:t xml:space="preserve"> Wiring Regulation</w:t>
      </w:r>
      <w:r>
        <w:rPr>
          <w:lang w:val="en-GB"/>
        </w:rPr>
        <w:t>s</w:t>
      </w:r>
      <w:r w:rsidRPr="00EA799E">
        <w:rPr>
          <w:lang w:val="en-GB"/>
        </w:rPr>
        <w:t xml:space="preserve"> and to British Standard 7671 requirements for electrical installation or MS63</w:t>
      </w:r>
      <w:r w:rsidR="00EA799E" w:rsidRPr="00EA799E">
        <w:rPr>
          <w:lang w:val="en-GB"/>
        </w:rPr>
        <w:t>.</w:t>
      </w:r>
    </w:p>
    <w:p w:rsidR="00EA799E" w:rsidRPr="00EA799E" w:rsidRDefault="00EA799E" w:rsidP="003E24E9">
      <w:pPr>
        <w:numPr>
          <w:ilvl w:val="0"/>
          <w:numId w:val="2"/>
        </w:numPr>
        <w:suppressAutoHyphens w:val="0"/>
        <w:overflowPunct/>
        <w:autoSpaceDE/>
        <w:autoSpaceDN/>
        <w:adjustRightInd/>
        <w:spacing w:after="200"/>
        <w:ind w:left="1440" w:hanging="720"/>
        <w:textAlignment w:val="auto"/>
        <w:rPr>
          <w:lang w:val="en-GB"/>
        </w:rPr>
      </w:pPr>
      <w:r w:rsidRPr="00EA799E">
        <w:rPr>
          <w:lang w:val="en-GB"/>
        </w:rPr>
        <w:t>Electrical supply to the building shall be taken from an independent secure sub-station to be located preferably within the site facility.</w:t>
      </w:r>
    </w:p>
    <w:p w:rsidR="00EA799E" w:rsidRPr="00EA799E" w:rsidRDefault="00EA799E" w:rsidP="003E24E9">
      <w:pPr>
        <w:numPr>
          <w:ilvl w:val="0"/>
          <w:numId w:val="2"/>
        </w:numPr>
        <w:suppressAutoHyphens w:val="0"/>
        <w:overflowPunct/>
        <w:autoSpaceDE/>
        <w:autoSpaceDN/>
        <w:adjustRightInd/>
        <w:spacing w:after="200"/>
        <w:ind w:left="1440" w:hanging="720"/>
        <w:textAlignment w:val="auto"/>
        <w:rPr>
          <w:lang w:val="en-GB"/>
        </w:rPr>
      </w:pPr>
      <w:r w:rsidRPr="00EA799E">
        <w:rPr>
          <w:lang w:val="en-GB"/>
        </w:rPr>
        <w:t>Electrical light and power loads shall be segregated from mechanical loads throughout the installation.</w:t>
      </w:r>
    </w:p>
    <w:p w:rsidR="00EA799E" w:rsidRPr="00EA799E" w:rsidRDefault="00EA799E" w:rsidP="003E24E9">
      <w:pPr>
        <w:numPr>
          <w:ilvl w:val="0"/>
          <w:numId w:val="2"/>
        </w:numPr>
        <w:suppressAutoHyphens w:val="0"/>
        <w:overflowPunct/>
        <w:autoSpaceDE/>
        <w:autoSpaceDN/>
        <w:adjustRightInd/>
        <w:spacing w:after="200"/>
        <w:ind w:left="1440" w:hanging="720"/>
        <w:textAlignment w:val="auto"/>
        <w:rPr>
          <w:lang w:val="en-GB"/>
        </w:rPr>
      </w:pPr>
      <w:r w:rsidRPr="00EA799E">
        <w:rPr>
          <w:lang w:val="en-GB"/>
        </w:rPr>
        <w:t>Final volt drop in sub-circuits shall not exceed 2.5% when operating at their ultimate load capacity.</w:t>
      </w:r>
    </w:p>
    <w:p w:rsidR="007B6CC8" w:rsidRPr="00EA799E" w:rsidRDefault="007B6CC8" w:rsidP="007B6CC8">
      <w:pPr>
        <w:numPr>
          <w:ilvl w:val="0"/>
          <w:numId w:val="2"/>
        </w:numPr>
        <w:suppressAutoHyphens w:val="0"/>
        <w:overflowPunct/>
        <w:autoSpaceDE/>
        <w:autoSpaceDN/>
        <w:adjustRightInd/>
        <w:spacing w:after="200"/>
        <w:ind w:left="1440" w:hanging="720"/>
        <w:textAlignment w:val="auto"/>
        <w:rPr>
          <w:lang w:val="en-GB"/>
        </w:rPr>
      </w:pPr>
      <w:r w:rsidRPr="00EA799E">
        <w:rPr>
          <w:lang w:val="en-GB"/>
        </w:rPr>
        <w:t>All final circuits to be protected by residual current devices not exceeding 30mA sensitivity.</w:t>
      </w:r>
      <w:r>
        <w:rPr>
          <w:lang w:val="en-GB"/>
        </w:rPr>
        <w:t xml:space="preserve">  All </w:t>
      </w:r>
      <w:r w:rsidRPr="00EA799E">
        <w:rPr>
          <w:lang w:val="en-GB"/>
        </w:rPr>
        <w:t>Residual Current Devices</w:t>
      </w:r>
      <w:r>
        <w:rPr>
          <w:lang w:val="en-GB"/>
        </w:rPr>
        <w:t xml:space="preserve"> to operate within 40ms.</w:t>
      </w:r>
    </w:p>
    <w:p w:rsidR="00EA799E" w:rsidRPr="00EA799E" w:rsidRDefault="00EA799E" w:rsidP="003E24E9">
      <w:pPr>
        <w:numPr>
          <w:ilvl w:val="0"/>
          <w:numId w:val="2"/>
        </w:numPr>
        <w:suppressAutoHyphens w:val="0"/>
        <w:overflowPunct/>
        <w:autoSpaceDE/>
        <w:autoSpaceDN/>
        <w:adjustRightInd/>
        <w:spacing w:after="200"/>
        <w:ind w:left="1440" w:hanging="720"/>
        <w:textAlignment w:val="auto"/>
        <w:rPr>
          <w:lang w:val="en-GB"/>
        </w:rPr>
      </w:pPr>
      <w:r w:rsidRPr="00EA799E">
        <w:rPr>
          <w:lang w:val="en-GB"/>
        </w:rPr>
        <w:t>All circuits and distribution panels are to be properly labelled.</w:t>
      </w:r>
    </w:p>
    <w:p w:rsidR="00EA799E" w:rsidRPr="00EA799E" w:rsidRDefault="00EA799E" w:rsidP="003E24E9">
      <w:pPr>
        <w:numPr>
          <w:ilvl w:val="0"/>
          <w:numId w:val="2"/>
        </w:numPr>
        <w:suppressAutoHyphens w:val="0"/>
        <w:overflowPunct/>
        <w:autoSpaceDE/>
        <w:autoSpaceDN/>
        <w:adjustRightInd/>
        <w:spacing w:after="200"/>
        <w:ind w:left="1440" w:hanging="720"/>
        <w:textAlignment w:val="auto"/>
        <w:rPr>
          <w:lang w:val="en-GB"/>
        </w:rPr>
      </w:pPr>
      <w:r w:rsidRPr="00EA799E">
        <w:rPr>
          <w:lang w:val="en-GB"/>
        </w:rPr>
        <w:t>A certificate of conformity to current electrical standards and regulations, signed by an independent Registered Electrical Engineer is to be provided before signing of agreement.</w:t>
      </w:r>
    </w:p>
    <w:p w:rsidR="00EA799E" w:rsidRPr="00EA799E" w:rsidRDefault="00EA799E" w:rsidP="003E24E9">
      <w:pPr>
        <w:numPr>
          <w:ilvl w:val="0"/>
          <w:numId w:val="2"/>
        </w:numPr>
        <w:suppressAutoHyphens w:val="0"/>
        <w:overflowPunct/>
        <w:autoSpaceDE/>
        <w:autoSpaceDN/>
        <w:adjustRightInd/>
        <w:spacing w:after="200"/>
        <w:ind w:left="1440" w:hanging="720"/>
        <w:textAlignment w:val="auto"/>
        <w:rPr>
          <w:lang w:val="en-GB"/>
        </w:rPr>
      </w:pPr>
      <w:r w:rsidRPr="00EA799E">
        <w:rPr>
          <w:lang w:val="en-GB"/>
        </w:rPr>
        <w:t>All As-made drawing for electrical installation and instruction manuals for all equipment shall be available on site.</w:t>
      </w:r>
    </w:p>
    <w:p w:rsidR="00EA799E" w:rsidRDefault="00EA799E" w:rsidP="003E24E9">
      <w:pPr>
        <w:numPr>
          <w:ilvl w:val="0"/>
          <w:numId w:val="13"/>
        </w:numPr>
        <w:ind w:hanging="720"/>
        <w:rPr>
          <w:b/>
          <w:u w:val="single"/>
          <w:lang w:val="en-GB"/>
        </w:rPr>
      </w:pPr>
      <w:r w:rsidRPr="00FE3B58">
        <w:rPr>
          <w:b/>
          <w:u w:val="single"/>
          <w:lang w:val="en-GB"/>
        </w:rPr>
        <w:t>Lighting System</w:t>
      </w:r>
    </w:p>
    <w:p w:rsidR="007C2775" w:rsidRPr="00FE3B58" w:rsidRDefault="007C2775" w:rsidP="007C2775">
      <w:pPr>
        <w:ind w:left="720"/>
        <w:rPr>
          <w:b/>
          <w:u w:val="single"/>
          <w:lang w:val="en-GB"/>
        </w:rPr>
      </w:pPr>
    </w:p>
    <w:p w:rsidR="00EA799E" w:rsidRPr="00EA799E" w:rsidRDefault="00EA799E" w:rsidP="003E24E9">
      <w:pPr>
        <w:numPr>
          <w:ilvl w:val="0"/>
          <w:numId w:val="3"/>
        </w:numPr>
        <w:suppressAutoHyphens w:val="0"/>
        <w:overflowPunct/>
        <w:autoSpaceDE/>
        <w:autoSpaceDN/>
        <w:adjustRightInd/>
        <w:spacing w:after="200"/>
        <w:ind w:left="1440" w:hanging="720"/>
        <w:textAlignment w:val="auto"/>
        <w:rPr>
          <w:lang w:val="en-GB"/>
        </w:rPr>
      </w:pPr>
      <w:r w:rsidRPr="00EA799E">
        <w:rPr>
          <w:lang w:val="en-GB"/>
        </w:rPr>
        <w:t>Light level for working areas shall be at minimum 500 lux.</w:t>
      </w:r>
    </w:p>
    <w:p w:rsidR="00EA799E" w:rsidRPr="00EA799E" w:rsidRDefault="00EA799E" w:rsidP="003E24E9">
      <w:pPr>
        <w:numPr>
          <w:ilvl w:val="0"/>
          <w:numId w:val="3"/>
        </w:numPr>
        <w:suppressAutoHyphens w:val="0"/>
        <w:overflowPunct/>
        <w:autoSpaceDE/>
        <w:autoSpaceDN/>
        <w:adjustRightInd/>
        <w:spacing w:after="200"/>
        <w:ind w:left="1440" w:hanging="720"/>
        <w:textAlignment w:val="auto"/>
        <w:rPr>
          <w:lang w:val="en-GB"/>
        </w:rPr>
      </w:pPr>
      <w:r w:rsidRPr="00EA799E">
        <w:rPr>
          <w:lang w:val="en-GB"/>
        </w:rPr>
        <w:t>Low glare luminaires shall be provided in all office areas.</w:t>
      </w:r>
    </w:p>
    <w:p w:rsidR="00EA799E" w:rsidRPr="00EA799E" w:rsidRDefault="00EA799E" w:rsidP="003E24E9">
      <w:pPr>
        <w:numPr>
          <w:ilvl w:val="0"/>
          <w:numId w:val="3"/>
        </w:numPr>
        <w:suppressAutoHyphens w:val="0"/>
        <w:overflowPunct/>
        <w:autoSpaceDE/>
        <w:autoSpaceDN/>
        <w:adjustRightInd/>
        <w:spacing w:after="200"/>
        <w:ind w:left="1440" w:hanging="720"/>
        <w:textAlignment w:val="auto"/>
        <w:rPr>
          <w:lang w:val="en-GB"/>
        </w:rPr>
      </w:pPr>
      <w:r w:rsidRPr="00EA799E">
        <w:rPr>
          <w:lang w:val="en-GB"/>
        </w:rPr>
        <w:t>Security lights shall be provided at the main entrance, exits and surrounding areas.</w:t>
      </w:r>
    </w:p>
    <w:p w:rsidR="00EA799E" w:rsidRPr="00EA799E" w:rsidRDefault="00EA799E" w:rsidP="003E24E9">
      <w:pPr>
        <w:numPr>
          <w:ilvl w:val="0"/>
          <w:numId w:val="3"/>
        </w:numPr>
        <w:suppressAutoHyphens w:val="0"/>
        <w:overflowPunct/>
        <w:autoSpaceDE/>
        <w:autoSpaceDN/>
        <w:adjustRightInd/>
        <w:spacing w:after="200"/>
        <w:ind w:left="1440" w:hanging="720"/>
        <w:textAlignment w:val="auto"/>
        <w:rPr>
          <w:lang w:val="en-GB"/>
        </w:rPr>
      </w:pPr>
      <w:r w:rsidRPr="00EA799E">
        <w:rPr>
          <w:lang w:val="en-GB"/>
        </w:rPr>
        <w:t>Emergency lighting systems shall be provided in common areas.</w:t>
      </w:r>
    </w:p>
    <w:p w:rsidR="00EA799E" w:rsidRPr="00EA799E" w:rsidRDefault="00EA799E" w:rsidP="003E24E9">
      <w:pPr>
        <w:numPr>
          <w:ilvl w:val="0"/>
          <w:numId w:val="3"/>
        </w:numPr>
        <w:suppressAutoHyphens w:val="0"/>
        <w:overflowPunct/>
        <w:autoSpaceDE/>
        <w:autoSpaceDN/>
        <w:adjustRightInd/>
        <w:spacing w:after="200"/>
        <w:ind w:left="1440" w:hanging="720"/>
        <w:textAlignment w:val="auto"/>
        <w:rPr>
          <w:lang w:val="en-GB"/>
        </w:rPr>
      </w:pPr>
      <w:r w:rsidRPr="00EA799E">
        <w:rPr>
          <w:lang w:val="en-GB"/>
        </w:rPr>
        <w:t>Emergency lighting systems shall be adequate to maintain a minimum light level of 20 lux throughout periods of power failure of 10 minutes duration.</w:t>
      </w:r>
    </w:p>
    <w:p w:rsidR="00E62997" w:rsidRPr="00443D12" w:rsidRDefault="00EA799E" w:rsidP="007C2775">
      <w:pPr>
        <w:numPr>
          <w:ilvl w:val="0"/>
          <w:numId w:val="3"/>
        </w:numPr>
        <w:suppressAutoHyphens w:val="0"/>
        <w:overflowPunct/>
        <w:autoSpaceDE/>
        <w:autoSpaceDN/>
        <w:adjustRightInd/>
        <w:spacing w:after="200"/>
        <w:ind w:left="1440" w:hanging="720"/>
        <w:textAlignment w:val="auto"/>
        <w:rPr>
          <w:lang w:val="en-GB"/>
        </w:rPr>
      </w:pPr>
      <w:r w:rsidRPr="00EA799E">
        <w:rPr>
          <w:lang w:val="en-GB"/>
        </w:rPr>
        <w:t>Directional emergency lights are to be provided to show exit paths.</w:t>
      </w:r>
    </w:p>
    <w:p w:rsidR="00EA799E" w:rsidRPr="00FE3B58" w:rsidRDefault="00EA799E" w:rsidP="003E24E9">
      <w:pPr>
        <w:numPr>
          <w:ilvl w:val="0"/>
          <w:numId w:val="13"/>
        </w:numPr>
        <w:ind w:hanging="720"/>
        <w:rPr>
          <w:b/>
          <w:u w:val="single"/>
        </w:rPr>
      </w:pPr>
      <w:r w:rsidRPr="00FE3B58">
        <w:rPr>
          <w:b/>
          <w:u w:val="single"/>
        </w:rPr>
        <w:t>Fire Alarm System</w:t>
      </w:r>
    </w:p>
    <w:p w:rsidR="00EA799E" w:rsidRPr="00EA799E" w:rsidRDefault="00EA799E" w:rsidP="007C2775"/>
    <w:p w:rsidR="00EA799E" w:rsidRPr="00EA799E" w:rsidRDefault="00EA799E" w:rsidP="007C2775">
      <w:pPr>
        <w:ind w:left="1440" w:hanging="720"/>
      </w:pPr>
      <w:r w:rsidRPr="00EA799E">
        <w:t>The fire alarm system shall be of addressable analogue type and shall include the following:</w:t>
      </w:r>
    </w:p>
    <w:p w:rsidR="00EA799E" w:rsidRPr="00EA799E" w:rsidRDefault="00EA799E" w:rsidP="003E24E9">
      <w:pPr>
        <w:pStyle w:val="ListParagraph"/>
        <w:numPr>
          <w:ilvl w:val="0"/>
          <w:numId w:val="4"/>
        </w:numPr>
        <w:suppressAutoHyphens w:val="0"/>
        <w:overflowPunct/>
        <w:autoSpaceDE/>
        <w:autoSpaceDN/>
        <w:adjustRightInd/>
        <w:spacing w:after="200"/>
        <w:ind w:left="1440" w:hanging="720"/>
        <w:contextualSpacing w:val="0"/>
        <w:textAlignment w:val="auto"/>
      </w:pPr>
      <w:r w:rsidRPr="00EA799E">
        <w:t>Fire alarm control panels to include backlit LCD alphanumerical keypad for field control c/w with all auxiliary controls;</w:t>
      </w:r>
    </w:p>
    <w:p w:rsidR="00EA799E" w:rsidRPr="00EA799E" w:rsidRDefault="00EA799E" w:rsidP="003E24E9">
      <w:pPr>
        <w:pStyle w:val="ListParagraph"/>
        <w:numPr>
          <w:ilvl w:val="0"/>
          <w:numId w:val="4"/>
        </w:numPr>
        <w:suppressAutoHyphens w:val="0"/>
        <w:overflowPunct/>
        <w:autoSpaceDE/>
        <w:autoSpaceDN/>
        <w:adjustRightInd/>
        <w:spacing w:after="200"/>
        <w:ind w:left="1440" w:hanging="720"/>
        <w:contextualSpacing w:val="0"/>
        <w:textAlignment w:val="auto"/>
      </w:pPr>
      <w:r w:rsidRPr="00EA799E">
        <w:t xml:space="preserve">Intelligent addressable smoke detectors, heat detectors, manual call point, line isolator, interface units and sounder; </w:t>
      </w:r>
    </w:p>
    <w:p w:rsidR="00EA799E" w:rsidRPr="00EA799E" w:rsidRDefault="00EA799E" w:rsidP="003E24E9">
      <w:pPr>
        <w:pStyle w:val="ListParagraph"/>
        <w:numPr>
          <w:ilvl w:val="0"/>
          <w:numId w:val="4"/>
        </w:numPr>
        <w:suppressAutoHyphens w:val="0"/>
        <w:overflowPunct/>
        <w:autoSpaceDE/>
        <w:autoSpaceDN/>
        <w:adjustRightInd/>
        <w:spacing w:after="200"/>
        <w:ind w:left="1440" w:hanging="720"/>
        <w:contextualSpacing w:val="0"/>
        <w:textAlignment w:val="auto"/>
      </w:pPr>
      <w:r w:rsidRPr="00EA799E">
        <w:t xml:space="preserve">Dynamic and interactive </w:t>
      </w:r>
      <w:proofErr w:type="spellStart"/>
      <w:r w:rsidRPr="00EA799E">
        <w:t>colour</w:t>
      </w:r>
      <w:proofErr w:type="spellEnd"/>
      <w:r w:rsidRPr="00EA799E">
        <w:t xml:space="preserve"> graphic, PC work station display status alarm and layout of building complex;</w:t>
      </w:r>
    </w:p>
    <w:p w:rsidR="00EA799E" w:rsidRPr="00EA799E" w:rsidRDefault="00EA799E" w:rsidP="003E24E9">
      <w:pPr>
        <w:pStyle w:val="ListParagraph"/>
        <w:numPr>
          <w:ilvl w:val="0"/>
          <w:numId w:val="4"/>
        </w:numPr>
        <w:suppressAutoHyphens w:val="0"/>
        <w:overflowPunct/>
        <w:autoSpaceDE/>
        <w:autoSpaceDN/>
        <w:adjustRightInd/>
        <w:spacing w:after="200"/>
        <w:ind w:left="1440" w:hanging="720"/>
        <w:contextualSpacing w:val="0"/>
        <w:textAlignment w:val="auto"/>
      </w:pPr>
      <w:r w:rsidRPr="00EA799E">
        <w:t>All necessary hardware/ software to make the system fully operational;</w:t>
      </w:r>
    </w:p>
    <w:p w:rsidR="00EA799E" w:rsidRPr="00EA799E" w:rsidRDefault="00EA799E" w:rsidP="003E24E9">
      <w:pPr>
        <w:pStyle w:val="ListParagraph"/>
        <w:numPr>
          <w:ilvl w:val="0"/>
          <w:numId w:val="4"/>
        </w:numPr>
        <w:suppressAutoHyphens w:val="0"/>
        <w:overflowPunct/>
        <w:autoSpaceDE/>
        <w:autoSpaceDN/>
        <w:adjustRightInd/>
        <w:spacing w:after="200"/>
        <w:ind w:left="1440" w:hanging="720"/>
        <w:contextualSpacing w:val="0"/>
        <w:textAlignment w:val="auto"/>
      </w:pPr>
      <w:r w:rsidRPr="00EA799E">
        <w:t>Repeater alarm panels;</w:t>
      </w:r>
    </w:p>
    <w:p w:rsidR="00EA799E" w:rsidRPr="00EA799E" w:rsidRDefault="00EA799E" w:rsidP="003E24E9">
      <w:pPr>
        <w:pStyle w:val="ListParagraph"/>
        <w:numPr>
          <w:ilvl w:val="0"/>
          <w:numId w:val="4"/>
        </w:numPr>
        <w:suppressAutoHyphens w:val="0"/>
        <w:overflowPunct/>
        <w:autoSpaceDE/>
        <w:autoSpaceDN/>
        <w:adjustRightInd/>
        <w:spacing w:after="200"/>
        <w:ind w:left="1440" w:hanging="720"/>
        <w:contextualSpacing w:val="0"/>
        <w:textAlignment w:val="auto"/>
      </w:pPr>
      <w:r w:rsidRPr="00EA799E">
        <w:t>Mimic display for the complex showing status of normal, fire and fault.</w:t>
      </w:r>
    </w:p>
    <w:p w:rsidR="00EA799E" w:rsidRPr="00EA799E" w:rsidRDefault="00EA799E" w:rsidP="003E24E9">
      <w:pPr>
        <w:pStyle w:val="ListParagraph"/>
        <w:numPr>
          <w:ilvl w:val="0"/>
          <w:numId w:val="4"/>
        </w:numPr>
        <w:suppressAutoHyphens w:val="0"/>
        <w:overflowPunct/>
        <w:autoSpaceDE/>
        <w:autoSpaceDN/>
        <w:adjustRightInd/>
        <w:spacing w:after="200"/>
        <w:ind w:left="1440" w:hanging="720"/>
        <w:contextualSpacing w:val="0"/>
        <w:textAlignment w:val="auto"/>
      </w:pPr>
      <w:r w:rsidRPr="00EA799E">
        <w:t xml:space="preserve"> System to communicate and interface to Security Management System.</w:t>
      </w:r>
    </w:p>
    <w:p w:rsidR="0080091C" w:rsidRDefault="0080091C" w:rsidP="007C2775"/>
    <w:p w:rsidR="0014590E" w:rsidRPr="00EA799E" w:rsidRDefault="0014590E" w:rsidP="007C2775"/>
    <w:p w:rsidR="00EA799E" w:rsidRDefault="00EA799E" w:rsidP="007C2775">
      <w:pPr>
        <w:pStyle w:val="ListParagraph"/>
      </w:pPr>
    </w:p>
    <w:p w:rsidR="00EA799E" w:rsidRPr="00FE3B58" w:rsidRDefault="00EA799E" w:rsidP="003E24E9">
      <w:pPr>
        <w:pStyle w:val="ListParagraph"/>
        <w:numPr>
          <w:ilvl w:val="0"/>
          <w:numId w:val="13"/>
        </w:numPr>
        <w:suppressAutoHyphens w:val="0"/>
        <w:overflowPunct/>
        <w:autoSpaceDE/>
        <w:autoSpaceDN/>
        <w:adjustRightInd/>
        <w:spacing w:after="200"/>
        <w:ind w:hanging="720"/>
        <w:contextualSpacing w:val="0"/>
        <w:textAlignment w:val="auto"/>
        <w:rPr>
          <w:b/>
          <w:u w:val="single"/>
        </w:rPr>
      </w:pPr>
      <w:r w:rsidRPr="00FE3B58">
        <w:rPr>
          <w:b/>
          <w:u w:val="single"/>
        </w:rPr>
        <w:t>Air Conditioning and Ventilation</w:t>
      </w:r>
    </w:p>
    <w:p w:rsidR="00EA799E" w:rsidRPr="00EA799E" w:rsidRDefault="00EA799E" w:rsidP="003E24E9">
      <w:pPr>
        <w:pStyle w:val="ListParagraph"/>
        <w:numPr>
          <w:ilvl w:val="0"/>
          <w:numId w:val="5"/>
        </w:numPr>
        <w:suppressAutoHyphens w:val="0"/>
        <w:overflowPunct/>
        <w:autoSpaceDE/>
        <w:autoSpaceDN/>
        <w:adjustRightInd/>
        <w:spacing w:after="200"/>
        <w:ind w:left="1440" w:hanging="720"/>
        <w:contextualSpacing w:val="0"/>
        <w:textAlignment w:val="auto"/>
        <w:rPr>
          <w:u w:val="single"/>
        </w:rPr>
      </w:pPr>
      <w:r w:rsidRPr="00EA799E">
        <w:t xml:space="preserve">The design of the cooling and ventilation system shall conform to the relevant British Standards. Areas requiring 24 hour operation like sever room shall be served by air-conditioning systems that </w:t>
      </w:r>
      <w:r w:rsidR="001D3AB3" w:rsidRPr="00EA799E">
        <w:t>minimize</w:t>
      </w:r>
      <w:r w:rsidRPr="00EA799E">
        <w:t xml:space="preserve"> control plant operation and running costs.</w:t>
      </w:r>
    </w:p>
    <w:p w:rsidR="00EA799E" w:rsidRPr="00EA799E" w:rsidRDefault="00EA799E" w:rsidP="003E24E9">
      <w:pPr>
        <w:pStyle w:val="ListParagraph"/>
        <w:numPr>
          <w:ilvl w:val="0"/>
          <w:numId w:val="5"/>
        </w:numPr>
        <w:suppressAutoHyphens w:val="0"/>
        <w:overflowPunct/>
        <w:autoSpaceDE/>
        <w:autoSpaceDN/>
        <w:adjustRightInd/>
        <w:spacing w:after="200"/>
        <w:ind w:left="1440" w:hanging="720"/>
        <w:contextualSpacing w:val="0"/>
        <w:textAlignment w:val="auto"/>
        <w:rPr>
          <w:u w:val="single"/>
        </w:rPr>
      </w:pPr>
      <w:r w:rsidRPr="00EA799E">
        <w:t>The capacity of the cooling equipment shall be based on detailed cooling load calculations, taking all relevant factors into consideration. The design shall be based on outside conditions of 35</w:t>
      </w:r>
      <w:r w:rsidRPr="00EA799E">
        <w:rPr>
          <w:vertAlign w:val="superscript"/>
        </w:rPr>
        <w:sym w:font="Symbol" w:char="F06F"/>
      </w:r>
      <w:r w:rsidRPr="00EA799E">
        <w:t>C and relative humidity 80 % during summer period. The comfort condition to be achieved, during peak summer time, is 22</w:t>
      </w:r>
      <w:r w:rsidRPr="00EA799E">
        <w:rPr>
          <w:vertAlign w:val="superscript"/>
        </w:rPr>
        <w:sym w:font="Symbol" w:char="F06F"/>
      </w:r>
      <w:r w:rsidRPr="00EA799E">
        <w:t>C +/- 1</w:t>
      </w:r>
      <w:r w:rsidRPr="00EA799E">
        <w:rPr>
          <w:vertAlign w:val="superscript"/>
        </w:rPr>
        <w:sym w:font="Symbol" w:char="F06F"/>
      </w:r>
      <w:r w:rsidRPr="00EA799E">
        <w:t>C and relative humidity of 50 % in occupied areas.</w:t>
      </w:r>
    </w:p>
    <w:p w:rsidR="00EA799E" w:rsidRPr="00EA799E" w:rsidRDefault="00EA799E" w:rsidP="003E24E9">
      <w:pPr>
        <w:pStyle w:val="ListParagraph"/>
        <w:numPr>
          <w:ilvl w:val="0"/>
          <w:numId w:val="5"/>
        </w:numPr>
        <w:suppressAutoHyphens w:val="0"/>
        <w:overflowPunct/>
        <w:autoSpaceDE/>
        <w:autoSpaceDN/>
        <w:adjustRightInd/>
        <w:spacing w:after="200"/>
        <w:ind w:left="1350" w:hanging="630"/>
        <w:contextualSpacing w:val="0"/>
        <w:textAlignment w:val="auto"/>
        <w:rPr>
          <w:u w:val="single"/>
        </w:rPr>
      </w:pPr>
      <w:r w:rsidRPr="00EA799E">
        <w:t>The refrigerant used shall be one approved by the Montreal Protocol.</w:t>
      </w:r>
    </w:p>
    <w:p w:rsidR="00EA799E" w:rsidRPr="00EA799E" w:rsidRDefault="00EA799E" w:rsidP="003E24E9">
      <w:pPr>
        <w:pStyle w:val="ListParagraph"/>
        <w:numPr>
          <w:ilvl w:val="0"/>
          <w:numId w:val="5"/>
        </w:numPr>
        <w:suppressAutoHyphens w:val="0"/>
        <w:overflowPunct/>
        <w:autoSpaceDE/>
        <w:autoSpaceDN/>
        <w:adjustRightInd/>
        <w:spacing w:after="200"/>
        <w:ind w:left="1350" w:hanging="630"/>
        <w:contextualSpacing w:val="0"/>
        <w:textAlignment w:val="auto"/>
        <w:rPr>
          <w:u w:val="single"/>
        </w:rPr>
      </w:pPr>
      <w:r w:rsidRPr="00EA799E">
        <w:t>Noise levels of the equipment must be within limits prescribed in the British Standards.</w:t>
      </w:r>
    </w:p>
    <w:p w:rsidR="00EA799E" w:rsidRPr="00EA799E" w:rsidRDefault="00EA799E" w:rsidP="003E24E9">
      <w:pPr>
        <w:pStyle w:val="ListParagraph"/>
        <w:numPr>
          <w:ilvl w:val="0"/>
          <w:numId w:val="5"/>
        </w:numPr>
        <w:suppressAutoHyphens w:val="0"/>
        <w:overflowPunct/>
        <w:autoSpaceDE/>
        <w:autoSpaceDN/>
        <w:adjustRightInd/>
        <w:spacing w:after="200"/>
        <w:ind w:left="1350" w:hanging="630"/>
        <w:contextualSpacing w:val="0"/>
        <w:textAlignment w:val="auto"/>
        <w:rPr>
          <w:u w:val="single"/>
        </w:rPr>
      </w:pPr>
      <w:r w:rsidRPr="00EA799E">
        <w:t>The building shall have fresh air supply to the different occupied areas.</w:t>
      </w:r>
    </w:p>
    <w:p w:rsidR="00EA799E" w:rsidRPr="00EA799E" w:rsidRDefault="00EA799E" w:rsidP="003E24E9">
      <w:pPr>
        <w:pStyle w:val="ListParagraph"/>
        <w:numPr>
          <w:ilvl w:val="0"/>
          <w:numId w:val="5"/>
        </w:numPr>
        <w:suppressAutoHyphens w:val="0"/>
        <w:overflowPunct/>
        <w:autoSpaceDE/>
        <w:autoSpaceDN/>
        <w:adjustRightInd/>
        <w:spacing w:after="200"/>
        <w:ind w:left="1350" w:hanging="630"/>
        <w:contextualSpacing w:val="0"/>
        <w:textAlignment w:val="auto"/>
        <w:rPr>
          <w:u w:val="single"/>
        </w:rPr>
      </w:pPr>
      <w:r w:rsidRPr="00EA799E">
        <w:t>Exhaust provisions shall be provided in particular kitchen, tea rooms, toilet and any special areas like photocopy/print rooms.</w:t>
      </w:r>
    </w:p>
    <w:p w:rsidR="00EA799E" w:rsidRPr="00EA799E" w:rsidRDefault="00EA799E" w:rsidP="003E24E9">
      <w:pPr>
        <w:pStyle w:val="ListParagraph"/>
        <w:numPr>
          <w:ilvl w:val="0"/>
          <w:numId w:val="5"/>
        </w:numPr>
        <w:suppressAutoHyphens w:val="0"/>
        <w:overflowPunct/>
        <w:autoSpaceDE/>
        <w:autoSpaceDN/>
        <w:adjustRightInd/>
        <w:spacing w:after="200"/>
        <w:ind w:left="1350" w:hanging="630"/>
        <w:contextualSpacing w:val="0"/>
        <w:textAlignment w:val="auto"/>
        <w:rPr>
          <w:u w:val="single"/>
        </w:rPr>
      </w:pPr>
      <w:r w:rsidRPr="00EA799E">
        <w:t>The controls of the air conditioning systems shall be modular, user friendly and simple Direct Digital Control System.</w:t>
      </w:r>
    </w:p>
    <w:p w:rsidR="00BA2D66" w:rsidRPr="007542DA" w:rsidRDefault="00BA2D66" w:rsidP="007542DA">
      <w:pPr>
        <w:suppressAutoHyphens w:val="0"/>
        <w:overflowPunct/>
        <w:autoSpaceDE/>
        <w:autoSpaceDN/>
        <w:adjustRightInd/>
        <w:spacing w:after="200"/>
        <w:textAlignment w:val="auto"/>
        <w:rPr>
          <w:b/>
          <w:u w:val="single"/>
        </w:rPr>
      </w:pPr>
    </w:p>
    <w:p w:rsidR="00934884" w:rsidRPr="00310DCE" w:rsidRDefault="00C0661C" w:rsidP="00934884">
      <w:pPr>
        <w:suppressAutoHyphens w:val="0"/>
        <w:overflowPunct/>
        <w:autoSpaceDE/>
        <w:autoSpaceDN/>
        <w:adjustRightInd/>
        <w:spacing w:after="200"/>
        <w:ind w:left="360"/>
        <w:textAlignment w:val="auto"/>
        <w:rPr>
          <w:strike/>
          <w:color w:val="FF0000"/>
          <w:u w:val="single"/>
        </w:rPr>
      </w:pPr>
      <w:r w:rsidRPr="00C0661C">
        <w:rPr>
          <w:b/>
          <w:sz w:val="28"/>
          <w:szCs w:val="28"/>
        </w:rPr>
        <w:t>7</w:t>
      </w:r>
      <w:r w:rsidR="00934884" w:rsidRPr="00C0661C">
        <w:rPr>
          <w:b/>
          <w:sz w:val="28"/>
          <w:szCs w:val="28"/>
        </w:rPr>
        <w:t>.</w:t>
      </w:r>
      <w:r w:rsidR="00934884" w:rsidRPr="00934884">
        <w:rPr>
          <w:b/>
          <w:i/>
        </w:rPr>
        <w:tab/>
      </w:r>
      <w:r w:rsidR="00934884" w:rsidRPr="00310DCE">
        <w:rPr>
          <w:b/>
          <w:u w:val="single"/>
        </w:rPr>
        <w:t xml:space="preserve">Cold Water Supply </w:t>
      </w:r>
    </w:p>
    <w:p w:rsidR="00934884" w:rsidRPr="00310DCE" w:rsidRDefault="00934884" w:rsidP="00934884">
      <w:pPr>
        <w:pStyle w:val="ListParagraph"/>
        <w:numPr>
          <w:ilvl w:val="0"/>
          <w:numId w:val="6"/>
        </w:numPr>
        <w:suppressAutoHyphens w:val="0"/>
        <w:overflowPunct/>
        <w:autoSpaceDE/>
        <w:autoSpaceDN/>
        <w:adjustRightInd/>
        <w:spacing w:after="200"/>
        <w:textAlignment w:val="auto"/>
      </w:pPr>
      <w:r w:rsidRPr="00310DCE">
        <w:t>The draw-off points shall be fed from a booster set comprising of two pumps.</w:t>
      </w:r>
    </w:p>
    <w:p w:rsidR="00934884" w:rsidRPr="00310DCE" w:rsidRDefault="00934884" w:rsidP="00934884">
      <w:pPr>
        <w:pStyle w:val="ListParagraph"/>
        <w:numPr>
          <w:ilvl w:val="0"/>
          <w:numId w:val="6"/>
        </w:numPr>
        <w:rPr>
          <w:szCs w:val="24"/>
        </w:rPr>
      </w:pPr>
      <w:r w:rsidRPr="00310DCE">
        <w:rPr>
          <w:szCs w:val="24"/>
        </w:rPr>
        <w:t>The pump set shall operate on duty and stand-by mode. Each pump shall meet the water demand in terms of flow rate and head for the premises.</w:t>
      </w:r>
    </w:p>
    <w:p w:rsidR="00934884" w:rsidRPr="00310DCE" w:rsidRDefault="00934884" w:rsidP="00934884">
      <w:pPr>
        <w:pStyle w:val="ListParagraph"/>
        <w:numPr>
          <w:ilvl w:val="0"/>
          <w:numId w:val="6"/>
        </w:numPr>
        <w:rPr>
          <w:szCs w:val="24"/>
        </w:rPr>
      </w:pPr>
      <w:r w:rsidRPr="00310DCE">
        <w:rPr>
          <w:szCs w:val="24"/>
        </w:rPr>
        <w:t>The booster pump set shall primarily supply water from a 2000l ground tank to all outlets and to one 1000l roof tank except to male toilet. The roof tank shall normally supply water to male toilet(s) only. However, in case of CWA water interruption and pump failure, the roof tank shall supply water to the other draw-off points also through a non-return valve and a normally closed valve.</w:t>
      </w:r>
    </w:p>
    <w:p w:rsidR="00934884" w:rsidRPr="00310DCE" w:rsidRDefault="00934884" w:rsidP="00934884">
      <w:pPr>
        <w:pStyle w:val="ListParagraph"/>
        <w:numPr>
          <w:ilvl w:val="0"/>
          <w:numId w:val="6"/>
        </w:numPr>
        <w:rPr>
          <w:szCs w:val="24"/>
        </w:rPr>
      </w:pPr>
      <w:r w:rsidRPr="00310DCE">
        <w:rPr>
          <w:szCs w:val="24"/>
        </w:rPr>
        <w:t>All critical parts such as shaft, impeller, casing, etc… shall be in stainless steel.</w:t>
      </w:r>
    </w:p>
    <w:p w:rsidR="00934884" w:rsidRPr="00310DCE" w:rsidRDefault="00934884" w:rsidP="00934884">
      <w:pPr>
        <w:pStyle w:val="ListParagraph"/>
        <w:numPr>
          <w:ilvl w:val="0"/>
          <w:numId w:val="6"/>
        </w:numPr>
        <w:rPr>
          <w:szCs w:val="24"/>
        </w:rPr>
      </w:pPr>
      <w:r w:rsidRPr="00310DCE">
        <w:rPr>
          <w:szCs w:val="24"/>
        </w:rPr>
        <w:t>Electrical rating for the pump shall be in single phase 230V A.C, 50 Hz.</w:t>
      </w:r>
    </w:p>
    <w:p w:rsidR="00934884" w:rsidRPr="00310DCE" w:rsidRDefault="00934884" w:rsidP="00934884">
      <w:pPr>
        <w:pStyle w:val="ListParagraph"/>
        <w:numPr>
          <w:ilvl w:val="0"/>
          <w:numId w:val="6"/>
        </w:numPr>
        <w:rPr>
          <w:szCs w:val="24"/>
        </w:rPr>
      </w:pPr>
      <w:r w:rsidRPr="00310DCE">
        <w:rPr>
          <w:szCs w:val="24"/>
        </w:rPr>
        <w:t>Pump motor to be fully enclosed, fan cooled, rated IP 54 complete with overload/ thermal protection and automatic reset.</w:t>
      </w:r>
    </w:p>
    <w:p w:rsidR="00934884" w:rsidRPr="00310DCE" w:rsidRDefault="00934884" w:rsidP="00934884">
      <w:pPr>
        <w:pStyle w:val="ListParagraph"/>
        <w:numPr>
          <w:ilvl w:val="0"/>
          <w:numId w:val="6"/>
        </w:numPr>
        <w:rPr>
          <w:szCs w:val="24"/>
        </w:rPr>
      </w:pPr>
      <w:r w:rsidRPr="00310DCE">
        <w:rPr>
          <w:szCs w:val="24"/>
        </w:rPr>
        <w:t>The water pump shall be a standard catalogue item from a renowned manufacturer and shall be of European origin.</w:t>
      </w:r>
    </w:p>
    <w:p w:rsidR="00934884" w:rsidRPr="00310DCE" w:rsidRDefault="00934884" w:rsidP="00934884">
      <w:pPr>
        <w:pStyle w:val="ListParagraph"/>
        <w:numPr>
          <w:ilvl w:val="0"/>
          <w:numId w:val="6"/>
        </w:numPr>
        <w:rPr>
          <w:szCs w:val="24"/>
        </w:rPr>
      </w:pPr>
      <w:r w:rsidRPr="00310DCE">
        <w:rPr>
          <w:szCs w:val="24"/>
        </w:rPr>
        <w:t>Dry running control of the water pumps shall be by means of level float switch and be installed in the ground water tanks.</w:t>
      </w:r>
    </w:p>
    <w:p w:rsidR="00934884" w:rsidRPr="00310DCE" w:rsidRDefault="00934884" w:rsidP="00934884">
      <w:pPr>
        <w:pStyle w:val="ListParagraph"/>
        <w:numPr>
          <w:ilvl w:val="0"/>
          <w:numId w:val="6"/>
        </w:numPr>
        <w:rPr>
          <w:szCs w:val="24"/>
        </w:rPr>
      </w:pPr>
      <w:r w:rsidRPr="00310DCE">
        <w:rPr>
          <w:szCs w:val="24"/>
        </w:rPr>
        <w:t>Start and stop shall be controlled by automatic control panel via float switches.</w:t>
      </w:r>
    </w:p>
    <w:p w:rsidR="00934884" w:rsidRPr="00310DCE" w:rsidRDefault="00934884" w:rsidP="00934884">
      <w:pPr>
        <w:pStyle w:val="ListParagraph"/>
        <w:numPr>
          <w:ilvl w:val="0"/>
          <w:numId w:val="6"/>
        </w:numPr>
        <w:rPr>
          <w:szCs w:val="24"/>
        </w:rPr>
      </w:pPr>
      <w:r w:rsidRPr="00310DCE">
        <w:rPr>
          <w:szCs w:val="24"/>
        </w:rPr>
        <w:t>The water pump set shall be automatic type, prewired and ready for installation.</w:t>
      </w:r>
    </w:p>
    <w:p w:rsidR="00934884" w:rsidRPr="00310DCE" w:rsidRDefault="00934884" w:rsidP="00934884">
      <w:pPr>
        <w:pStyle w:val="ListParagraph"/>
        <w:numPr>
          <w:ilvl w:val="0"/>
          <w:numId w:val="6"/>
        </w:numPr>
        <w:rPr>
          <w:szCs w:val="24"/>
        </w:rPr>
      </w:pPr>
      <w:r w:rsidRPr="00310DCE">
        <w:rPr>
          <w:szCs w:val="24"/>
        </w:rPr>
        <w:t>The pump shall be self-priming and even after pump shut down.</w:t>
      </w:r>
    </w:p>
    <w:p w:rsidR="00934884" w:rsidRPr="00310DCE" w:rsidRDefault="00934884" w:rsidP="00934884">
      <w:pPr>
        <w:pStyle w:val="ListParagraph"/>
        <w:numPr>
          <w:ilvl w:val="0"/>
          <w:numId w:val="6"/>
        </w:numPr>
        <w:rPr>
          <w:szCs w:val="24"/>
        </w:rPr>
      </w:pPr>
      <w:r w:rsidRPr="00310DCE">
        <w:rPr>
          <w:szCs w:val="24"/>
        </w:rPr>
        <w:t>Appropriate anti-vibration mountings and couplings shall be installed in order to minimize vibration of the pumps assembly and pipe-work.</w:t>
      </w:r>
    </w:p>
    <w:p w:rsidR="00934884" w:rsidRPr="00310DCE" w:rsidRDefault="00934884" w:rsidP="00934884">
      <w:pPr>
        <w:pStyle w:val="ListParagraph"/>
        <w:numPr>
          <w:ilvl w:val="0"/>
          <w:numId w:val="6"/>
        </w:numPr>
        <w:rPr>
          <w:szCs w:val="24"/>
        </w:rPr>
      </w:pPr>
      <w:r w:rsidRPr="00310DCE">
        <w:rPr>
          <w:szCs w:val="24"/>
        </w:rPr>
        <w:t xml:space="preserve">Isolating valves shall be fitted at inlet and outlet, non-return valve at outlet together with </w:t>
      </w:r>
      <w:proofErr w:type="spellStart"/>
      <w:r w:rsidRPr="00310DCE">
        <w:rPr>
          <w:szCs w:val="24"/>
        </w:rPr>
        <w:t>glycerine</w:t>
      </w:r>
      <w:proofErr w:type="spellEnd"/>
      <w:r w:rsidRPr="00310DCE">
        <w:rPr>
          <w:szCs w:val="24"/>
        </w:rPr>
        <w:t xml:space="preserve"> damped pressure gauge (casing in stainless steel).</w:t>
      </w:r>
    </w:p>
    <w:p w:rsidR="00934884" w:rsidRPr="00310DCE" w:rsidRDefault="00934884" w:rsidP="00934884">
      <w:pPr>
        <w:pStyle w:val="ListParagraph"/>
        <w:numPr>
          <w:ilvl w:val="0"/>
          <w:numId w:val="6"/>
        </w:numPr>
        <w:rPr>
          <w:szCs w:val="24"/>
        </w:rPr>
      </w:pPr>
      <w:r w:rsidRPr="00310DCE">
        <w:rPr>
          <w:szCs w:val="24"/>
        </w:rPr>
        <w:t xml:space="preserve">The pump set shall be enclosed in a pump house with adequate clear space, louvered and pad-locked </w:t>
      </w:r>
      <w:proofErr w:type="spellStart"/>
      <w:r w:rsidRPr="00310DCE">
        <w:rPr>
          <w:szCs w:val="24"/>
        </w:rPr>
        <w:t>aluminium</w:t>
      </w:r>
      <w:proofErr w:type="spellEnd"/>
      <w:r w:rsidRPr="00310DCE">
        <w:rPr>
          <w:szCs w:val="24"/>
        </w:rPr>
        <w:t xml:space="preserve"> door. The pump house shall have an opening for cross ventilation and a DN 50 outlet drain in case of water overflow/pipe leakage.</w:t>
      </w:r>
    </w:p>
    <w:p w:rsidR="00934884" w:rsidRPr="00310DCE" w:rsidRDefault="00934884" w:rsidP="00934884">
      <w:pPr>
        <w:pStyle w:val="ListParagraph"/>
        <w:numPr>
          <w:ilvl w:val="0"/>
          <w:numId w:val="6"/>
        </w:numPr>
        <w:rPr>
          <w:szCs w:val="24"/>
        </w:rPr>
      </w:pPr>
      <w:r w:rsidRPr="00310DCE">
        <w:rPr>
          <w:szCs w:val="24"/>
        </w:rPr>
        <w:t>The installation shall comprise of a CWA by-pass complete with isolating and non-return valve at the pump outlet in case of pump failure.</w:t>
      </w:r>
    </w:p>
    <w:p w:rsidR="00934884" w:rsidRPr="00310DCE" w:rsidRDefault="00934884" w:rsidP="00934884">
      <w:pPr>
        <w:pStyle w:val="ListParagraph"/>
        <w:numPr>
          <w:ilvl w:val="0"/>
          <w:numId w:val="6"/>
        </w:numPr>
        <w:rPr>
          <w:szCs w:val="24"/>
        </w:rPr>
      </w:pPr>
      <w:r w:rsidRPr="00310DCE">
        <w:rPr>
          <w:szCs w:val="24"/>
        </w:rPr>
        <w:t>Provision of a drain valve shall be catered for cleaning purposes for both the ground and roof tanks.</w:t>
      </w:r>
    </w:p>
    <w:p w:rsidR="00934884" w:rsidRPr="00310DCE" w:rsidRDefault="00934884" w:rsidP="00934884">
      <w:pPr>
        <w:pStyle w:val="ListParagraph"/>
        <w:numPr>
          <w:ilvl w:val="0"/>
          <w:numId w:val="6"/>
        </w:numPr>
        <w:rPr>
          <w:szCs w:val="24"/>
        </w:rPr>
      </w:pPr>
      <w:r w:rsidRPr="00310DCE">
        <w:rPr>
          <w:szCs w:val="24"/>
        </w:rPr>
        <w:t xml:space="preserve">Surface mounted piping to draw-off points shall be in uPVC pressure type rated at a nominal pressure of at least 10 bars. </w:t>
      </w:r>
    </w:p>
    <w:p w:rsidR="00934884" w:rsidRPr="007542DA" w:rsidRDefault="00934884" w:rsidP="007542DA">
      <w:pPr>
        <w:pStyle w:val="ListParagraph"/>
        <w:numPr>
          <w:ilvl w:val="0"/>
          <w:numId w:val="6"/>
        </w:numPr>
        <w:rPr>
          <w:szCs w:val="24"/>
        </w:rPr>
      </w:pPr>
      <w:r w:rsidRPr="00310DCE">
        <w:rPr>
          <w:szCs w:val="24"/>
        </w:rPr>
        <w:t>Ball valves shall be provided at subsidiary branches in case of repairs/water leakages.</w:t>
      </w:r>
    </w:p>
    <w:p w:rsidR="00DC63E8" w:rsidRPr="00310DCE" w:rsidRDefault="00DC63E8" w:rsidP="00934884">
      <w:pPr>
        <w:rPr>
          <w:szCs w:val="24"/>
        </w:rPr>
      </w:pPr>
    </w:p>
    <w:p w:rsidR="00934884" w:rsidRPr="00310DCE" w:rsidRDefault="00C0661C" w:rsidP="00934884">
      <w:pPr>
        <w:ind w:left="360"/>
        <w:rPr>
          <w:b/>
          <w:u w:val="single"/>
        </w:rPr>
      </w:pPr>
      <w:r>
        <w:rPr>
          <w:b/>
          <w:sz w:val="28"/>
          <w:szCs w:val="28"/>
        </w:rPr>
        <w:t>8</w:t>
      </w:r>
      <w:r w:rsidR="00934884" w:rsidRPr="00310DCE">
        <w:rPr>
          <w:b/>
          <w:sz w:val="28"/>
          <w:szCs w:val="28"/>
        </w:rPr>
        <w:t xml:space="preserve">.0.   </w:t>
      </w:r>
      <w:r w:rsidR="00934884" w:rsidRPr="00310DCE">
        <w:rPr>
          <w:b/>
          <w:u w:val="single"/>
        </w:rPr>
        <w:t xml:space="preserve">Fire Fighting </w:t>
      </w:r>
      <w:r w:rsidR="00D302FF" w:rsidRPr="00310DCE">
        <w:rPr>
          <w:b/>
          <w:u w:val="single"/>
        </w:rPr>
        <w:t>Equipment</w:t>
      </w:r>
    </w:p>
    <w:p w:rsidR="00934884" w:rsidRPr="00310DCE" w:rsidRDefault="00934884" w:rsidP="00934884">
      <w:pPr>
        <w:ind w:left="360"/>
        <w:rPr>
          <w:b/>
          <w:u w:val="single"/>
        </w:rPr>
      </w:pPr>
    </w:p>
    <w:p w:rsidR="00934884" w:rsidRPr="00310DCE" w:rsidRDefault="00934884" w:rsidP="00934884">
      <w:pPr>
        <w:pStyle w:val="ListParagraph"/>
        <w:numPr>
          <w:ilvl w:val="0"/>
          <w:numId w:val="6"/>
        </w:numPr>
        <w:rPr>
          <w:szCs w:val="24"/>
        </w:rPr>
      </w:pPr>
      <w:r w:rsidRPr="00310DCE">
        <w:rPr>
          <w:szCs w:val="24"/>
        </w:rPr>
        <w:t>One 4kg dry powder shall be installed for every 100m</w:t>
      </w:r>
      <w:r w:rsidRPr="00310DCE">
        <w:rPr>
          <w:szCs w:val="24"/>
          <w:vertAlign w:val="superscript"/>
        </w:rPr>
        <w:t>2</w:t>
      </w:r>
      <w:r w:rsidRPr="00310DCE">
        <w:rPr>
          <w:szCs w:val="24"/>
        </w:rPr>
        <w:t xml:space="preserve"> for every floor. One 2kg Carbon Dioxide fire extinguisher shall be installed in mess room and kitchenette.</w:t>
      </w:r>
    </w:p>
    <w:p w:rsidR="00934884" w:rsidRPr="00310DCE" w:rsidRDefault="00934884" w:rsidP="00934884">
      <w:pPr>
        <w:pStyle w:val="ListParagraph"/>
        <w:numPr>
          <w:ilvl w:val="0"/>
          <w:numId w:val="6"/>
        </w:numPr>
        <w:rPr>
          <w:szCs w:val="24"/>
        </w:rPr>
      </w:pPr>
      <w:r w:rsidRPr="00310DCE">
        <w:rPr>
          <w:szCs w:val="24"/>
        </w:rPr>
        <w:t>The portable fire extinguishers shall conform to BS 5306-Part 8(2006).</w:t>
      </w:r>
    </w:p>
    <w:p w:rsidR="00934884" w:rsidRPr="00310DCE" w:rsidRDefault="00934884" w:rsidP="00934884">
      <w:pPr>
        <w:pStyle w:val="ListParagraph"/>
        <w:numPr>
          <w:ilvl w:val="0"/>
          <w:numId w:val="6"/>
        </w:numPr>
        <w:rPr>
          <w:szCs w:val="24"/>
        </w:rPr>
      </w:pPr>
      <w:r w:rsidRPr="00310DCE">
        <w:rPr>
          <w:szCs w:val="24"/>
        </w:rPr>
        <w:t xml:space="preserve">The extinguishers shall be sited in such a way that its carrying handle lies 1 </w:t>
      </w:r>
      <w:proofErr w:type="spellStart"/>
      <w:r w:rsidRPr="00310DCE">
        <w:rPr>
          <w:szCs w:val="24"/>
        </w:rPr>
        <w:t>metre</w:t>
      </w:r>
      <w:proofErr w:type="spellEnd"/>
      <w:r w:rsidRPr="00310DCE">
        <w:rPr>
          <w:szCs w:val="24"/>
        </w:rPr>
        <w:t xml:space="preserve"> from the floor level.</w:t>
      </w:r>
    </w:p>
    <w:p w:rsidR="00934884" w:rsidRPr="00310DCE" w:rsidRDefault="00934884" w:rsidP="00934884">
      <w:pPr>
        <w:pStyle w:val="ListParagraph"/>
        <w:numPr>
          <w:ilvl w:val="0"/>
          <w:numId w:val="6"/>
        </w:numPr>
        <w:rPr>
          <w:szCs w:val="24"/>
        </w:rPr>
      </w:pPr>
      <w:r w:rsidRPr="00310DCE">
        <w:rPr>
          <w:szCs w:val="24"/>
        </w:rPr>
        <w:t>Photo-luminescent fire extinguisher identification signs shall be installed at each extinguisher, incorporating graphical symbols for classes of fire from BS EN 3.5: 1996 with minimum 10m viewing distance M size (200x80mm).</w:t>
      </w:r>
    </w:p>
    <w:p w:rsidR="00934884" w:rsidRPr="00310DCE" w:rsidRDefault="00934884" w:rsidP="00C751AF">
      <w:pPr>
        <w:suppressAutoHyphens w:val="0"/>
        <w:overflowPunct/>
        <w:ind w:left="1440" w:hanging="720"/>
        <w:jc w:val="right"/>
        <w:rPr>
          <w:b/>
        </w:rPr>
      </w:pPr>
    </w:p>
    <w:p w:rsidR="00934884" w:rsidRDefault="00934884" w:rsidP="00C751AF">
      <w:pPr>
        <w:suppressAutoHyphens w:val="0"/>
        <w:overflowPunct/>
        <w:ind w:left="1440" w:hanging="720"/>
        <w:jc w:val="right"/>
        <w:rPr>
          <w:b/>
        </w:rPr>
      </w:pPr>
    </w:p>
    <w:p w:rsidR="00934884" w:rsidRDefault="00934884"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14590E" w:rsidRDefault="0014590E" w:rsidP="00C751AF">
      <w:pPr>
        <w:suppressAutoHyphens w:val="0"/>
        <w:overflowPunct/>
        <w:ind w:left="1440" w:hanging="720"/>
        <w:jc w:val="right"/>
        <w:rPr>
          <w:b/>
        </w:rPr>
      </w:pPr>
    </w:p>
    <w:p w:rsidR="00934884" w:rsidRDefault="00934884" w:rsidP="007542DA">
      <w:pPr>
        <w:suppressAutoHyphens w:val="0"/>
        <w:overflowPunct/>
        <w:rPr>
          <w:b/>
        </w:rPr>
      </w:pPr>
    </w:p>
    <w:p w:rsidR="00193957" w:rsidRDefault="00193957" w:rsidP="007542DA">
      <w:pPr>
        <w:suppressAutoHyphens w:val="0"/>
        <w:overflowPunct/>
        <w:rPr>
          <w:b/>
        </w:rPr>
      </w:pPr>
    </w:p>
    <w:p w:rsidR="00C751AF" w:rsidRDefault="00E21F84" w:rsidP="00C751AF">
      <w:pPr>
        <w:suppressAutoHyphens w:val="0"/>
        <w:overflowPunct/>
        <w:ind w:left="1440" w:hanging="720"/>
        <w:jc w:val="right"/>
        <w:rPr>
          <w:b/>
        </w:rPr>
      </w:pPr>
      <w:r>
        <w:rPr>
          <w:b/>
        </w:rPr>
        <w:t>Ann</w:t>
      </w:r>
      <w:r w:rsidR="00C751AF">
        <w:rPr>
          <w:b/>
        </w:rPr>
        <w:t>ex B</w:t>
      </w:r>
    </w:p>
    <w:p w:rsidR="00C751AF" w:rsidRDefault="00C751AF" w:rsidP="00C751AF">
      <w:pPr>
        <w:suppressAutoHyphens w:val="0"/>
        <w:overflowPunct/>
        <w:ind w:left="1440" w:hanging="720"/>
        <w:jc w:val="right"/>
        <w:rPr>
          <w:b/>
        </w:rPr>
      </w:pPr>
    </w:p>
    <w:p w:rsidR="00C751AF" w:rsidRDefault="007542DA" w:rsidP="007542DA">
      <w:pPr>
        <w:suppressAutoHyphens w:val="0"/>
        <w:overflowPunct/>
        <w:ind w:left="720" w:hanging="720"/>
        <w:jc w:val="center"/>
        <w:rPr>
          <w:b/>
          <w:sz w:val="28"/>
          <w:szCs w:val="28"/>
        </w:rPr>
      </w:pPr>
      <w:r>
        <w:rPr>
          <w:b/>
          <w:sz w:val="28"/>
          <w:szCs w:val="28"/>
        </w:rPr>
        <w:t xml:space="preserve">Required Offices and </w:t>
      </w:r>
      <w:r w:rsidR="00C751AF">
        <w:rPr>
          <w:b/>
          <w:sz w:val="28"/>
          <w:szCs w:val="28"/>
        </w:rPr>
        <w:t>Indicative Accommodation Schedule of Offices</w:t>
      </w:r>
    </w:p>
    <w:p w:rsidR="00C751AF" w:rsidRDefault="00C751AF" w:rsidP="00C751AF">
      <w:pPr>
        <w:suppressAutoHyphens w:val="0"/>
        <w:overflowPunct/>
        <w:ind w:left="720" w:hanging="90"/>
        <w:jc w:val="center"/>
        <w:rPr>
          <w:b/>
          <w:sz w:val="28"/>
          <w:szCs w:val="28"/>
        </w:rPr>
      </w:pPr>
    </w:p>
    <w:tbl>
      <w:tblPr>
        <w:tblStyle w:val="TableGrid"/>
        <w:tblW w:w="9697" w:type="dxa"/>
        <w:tblInd w:w="-162" w:type="dxa"/>
        <w:tblLayout w:type="fixed"/>
        <w:tblLook w:val="04A0" w:firstRow="1" w:lastRow="0" w:firstColumn="1" w:lastColumn="0" w:noHBand="0" w:noVBand="1"/>
      </w:tblPr>
      <w:tblGrid>
        <w:gridCol w:w="629"/>
        <w:gridCol w:w="3848"/>
        <w:gridCol w:w="1620"/>
        <w:gridCol w:w="1530"/>
        <w:gridCol w:w="2070"/>
      </w:tblGrid>
      <w:tr w:rsidR="001E0627" w:rsidTr="0083433B">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0627" w:rsidRDefault="001E0627" w:rsidP="0083433B">
            <w:pPr>
              <w:spacing w:before="120"/>
              <w:rPr>
                <w:b/>
              </w:rPr>
            </w:pPr>
            <w:r>
              <w:rPr>
                <w:b/>
              </w:rPr>
              <w:t>Sn</w:t>
            </w:r>
          </w:p>
        </w:tc>
        <w:tc>
          <w:tcPr>
            <w:tcW w:w="3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0627" w:rsidRDefault="001E0627" w:rsidP="0083433B">
            <w:pPr>
              <w:spacing w:before="120"/>
              <w:rPr>
                <w:b/>
              </w:rPr>
            </w:pPr>
            <w:r>
              <w:rPr>
                <w:b/>
              </w:rPr>
              <w:t>List of Offices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0627" w:rsidRPr="00E121FB" w:rsidRDefault="001E0627" w:rsidP="0083433B">
            <w:pPr>
              <w:spacing w:before="120"/>
              <w:jc w:val="center"/>
              <w:rPr>
                <w:b/>
                <w:color w:val="000000" w:themeColor="text1"/>
              </w:rPr>
            </w:pPr>
            <w:r w:rsidRPr="00E121FB">
              <w:rPr>
                <w:b/>
                <w:color w:val="000000" w:themeColor="text1"/>
              </w:rPr>
              <w:t>Sub Division of Space Requirement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0627" w:rsidRPr="00E121FB" w:rsidRDefault="001E0627" w:rsidP="0083433B">
            <w:pPr>
              <w:spacing w:before="120"/>
              <w:jc w:val="center"/>
              <w:rPr>
                <w:b/>
                <w:color w:val="000000" w:themeColor="text1"/>
              </w:rPr>
            </w:pPr>
            <w:r>
              <w:rPr>
                <w:b/>
                <w:color w:val="000000" w:themeColor="text1"/>
              </w:rPr>
              <w:t>Staff Schedule of Officers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0627" w:rsidRDefault="001E0627" w:rsidP="0083433B">
            <w:pPr>
              <w:spacing w:before="120"/>
              <w:jc w:val="center"/>
              <w:rPr>
                <w:b/>
              </w:rPr>
            </w:pPr>
            <w:r>
              <w:rPr>
                <w:b/>
              </w:rPr>
              <w:t>Approximate Floor Area (Square feet)</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r>
              <w:t>1</w:t>
            </w:r>
          </w:p>
        </w:tc>
        <w:tc>
          <w:tcPr>
            <w:tcW w:w="3848" w:type="dxa"/>
            <w:tcBorders>
              <w:top w:val="single" w:sz="4" w:space="0" w:color="auto"/>
              <w:left w:val="single" w:sz="4" w:space="0" w:color="auto"/>
              <w:bottom w:val="single" w:sz="4" w:space="0" w:color="auto"/>
              <w:right w:val="single" w:sz="4" w:space="0" w:color="auto"/>
            </w:tcBorders>
          </w:tcPr>
          <w:p w:rsidR="001E0627" w:rsidRPr="00E43186" w:rsidRDefault="001E0627" w:rsidP="0083433B">
            <w:pPr>
              <w:spacing w:before="120"/>
              <w:rPr>
                <w:b/>
              </w:rPr>
            </w:pPr>
            <w:r w:rsidRPr="00E43186">
              <w:rPr>
                <w:b/>
              </w:rPr>
              <w:t>Library Department</w:t>
            </w:r>
            <w:r w:rsidR="001F1948">
              <w:rPr>
                <w:b/>
              </w:rPr>
              <w:t xml:space="preserve"> (Main Storage)</w:t>
            </w:r>
          </w:p>
        </w:tc>
        <w:tc>
          <w:tcPr>
            <w:tcW w:w="162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right"/>
            </w:pPr>
            <w:r>
              <w:t>1.1</w:t>
            </w:r>
          </w:p>
        </w:tc>
        <w:tc>
          <w:tcPr>
            <w:tcW w:w="3848"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r w:rsidRPr="00E43186">
              <w:t xml:space="preserve">Processing Unit                                                                                  </w:t>
            </w:r>
          </w:p>
        </w:tc>
        <w:tc>
          <w:tcPr>
            <w:tcW w:w="162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w:t>
            </w:r>
          </w:p>
        </w:tc>
        <w:tc>
          <w:tcPr>
            <w:tcW w:w="1530" w:type="dxa"/>
            <w:vMerge w:val="restart"/>
            <w:tcBorders>
              <w:top w:val="single" w:sz="4" w:space="0" w:color="auto"/>
              <w:left w:val="single" w:sz="4" w:space="0" w:color="auto"/>
              <w:right w:val="single" w:sz="4" w:space="0" w:color="auto"/>
            </w:tcBorders>
          </w:tcPr>
          <w:p w:rsidR="001E0627" w:rsidRDefault="001E0627" w:rsidP="0083433B">
            <w:pPr>
              <w:spacing w:before="120"/>
              <w:jc w:val="center"/>
            </w:pPr>
            <w:r w:rsidRPr="00E43186">
              <w:t>17</w:t>
            </w: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1,400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right"/>
            </w:pPr>
            <w:r>
              <w:t>1.2</w:t>
            </w:r>
          </w:p>
        </w:tc>
        <w:tc>
          <w:tcPr>
            <w:tcW w:w="3848"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left"/>
            </w:pPr>
            <w:r>
              <w:t xml:space="preserve">Services (Search Room, including </w:t>
            </w:r>
            <w:proofErr w:type="spellStart"/>
            <w:r>
              <w:t>Mediatheque</w:t>
            </w:r>
            <w:proofErr w:type="spellEnd"/>
            <w:r>
              <w:t xml:space="preserve">, Photocopy Unit, Microfilm Unit, etc.)                                                                 </w:t>
            </w:r>
          </w:p>
        </w:tc>
        <w:tc>
          <w:tcPr>
            <w:tcW w:w="162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w:t>
            </w: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2,000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right"/>
            </w:pPr>
            <w:r>
              <w:t>1.3</w:t>
            </w:r>
          </w:p>
        </w:tc>
        <w:tc>
          <w:tcPr>
            <w:tcW w:w="3848"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r w:rsidRPr="00E43186">
              <w:t xml:space="preserve">Newspaper Archives                                                                          </w:t>
            </w:r>
          </w:p>
        </w:tc>
        <w:tc>
          <w:tcPr>
            <w:tcW w:w="162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w:t>
            </w: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2,000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right"/>
            </w:pPr>
            <w:r>
              <w:t>1.4</w:t>
            </w:r>
          </w:p>
        </w:tc>
        <w:tc>
          <w:tcPr>
            <w:tcW w:w="3848"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r w:rsidRPr="00E43186">
              <w:t xml:space="preserve">Collection </w:t>
            </w:r>
            <w:proofErr w:type="spellStart"/>
            <w:r w:rsidRPr="00E43186">
              <w:t>Mauritiana</w:t>
            </w:r>
            <w:proofErr w:type="spellEnd"/>
          </w:p>
        </w:tc>
        <w:tc>
          <w:tcPr>
            <w:tcW w:w="162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w:t>
            </w:r>
          </w:p>
        </w:tc>
        <w:tc>
          <w:tcPr>
            <w:tcW w:w="1530" w:type="dxa"/>
            <w:vMerge/>
            <w:tcBorders>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4,000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p>
        </w:tc>
        <w:tc>
          <w:tcPr>
            <w:tcW w:w="3848"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p>
        </w:tc>
        <w:tc>
          <w:tcPr>
            <w:tcW w:w="162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r>
              <w:t>2</w:t>
            </w:r>
          </w:p>
        </w:tc>
        <w:tc>
          <w:tcPr>
            <w:tcW w:w="3848"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r w:rsidRPr="004F520F">
              <w:rPr>
                <w:b/>
              </w:rPr>
              <w:t>Finance Department and Stores</w:t>
            </w:r>
          </w:p>
        </w:tc>
        <w:tc>
          <w:tcPr>
            <w:tcW w:w="162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r>
              <w:t>2.0</w:t>
            </w:r>
          </w:p>
        </w:tc>
        <w:tc>
          <w:tcPr>
            <w:tcW w:w="3848"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pPr>
            <w:r w:rsidRPr="004F520F">
              <w:t xml:space="preserve">Finance Section                                       </w:t>
            </w:r>
          </w:p>
        </w:tc>
        <w:tc>
          <w:tcPr>
            <w:tcW w:w="1620" w:type="dxa"/>
            <w:tcBorders>
              <w:top w:val="single" w:sz="4" w:space="0" w:color="auto"/>
              <w:left w:val="single" w:sz="4" w:space="0" w:color="auto"/>
              <w:bottom w:val="single" w:sz="4" w:space="0" w:color="auto"/>
              <w:right w:val="single" w:sz="4" w:space="0" w:color="auto"/>
            </w:tcBorders>
          </w:tcPr>
          <w:p w:rsidR="001E0627" w:rsidRDefault="001E0627" w:rsidP="0083433B">
            <w:pPr>
              <w:jc w:val="center"/>
            </w:pPr>
            <w:r>
              <w:t>1</w:t>
            </w:r>
          </w:p>
        </w:tc>
        <w:tc>
          <w:tcPr>
            <w:tcW w:w="1530" w:type="dxa"/>
            <w:vMerge w:val="restart"/>
            <w:tcBorders>
              <w:top w:val="single" w:sz="4" w:space="0" w:color="auto"/>
              <w:left w:val="single" w:sz="4" w:space="0" w:color="auto"/>
              <w:right w:val="single" w:sz="4" w:space="0" w:color="auto"/>
            </w:tcBorders>
          </w:tcPr>
          <w:p w:rsidR="001E0627" w:rsidRDefault="001E0627" w:rsidP="0083433B">
            <w:pPr>
              <w:jc w:val="center"/>
            </w:pPr>
            <w:r>
              <w:t>3</w:t>
            </w: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500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2.2</w:t>
            </w:r>
          </w:p>
        </w:tc>
        <w:tc>
          <w:tcPr>
            <w:tcW w:w="3848" w:type="dxa"/>
          </w:tcPr>
          <w:p w:rsidR="001E0627" w:rsidRDefault="001E0627" w:rsidP="0083433B">
            <w:pPr>
              <w:spacing w:before="120"/>
              <w:ind w:left="-18"/>
            </w:pPr>
            <w:r>
              <w:t>Stores</w:t>
            </w:r>
          </w:p>
        </w:tc>
        <w:tc>
          <w:tcPr>
            <w:tcW w:w="1620" w:type="dxa"/>
          </w:tcPr>
          <w:p w:rsidR="001E0627" w:rsidRDefault="001E0627" w:rsidP="0083433B">
            <w:pPr>
              <w:spacing w:before="120"/>
              <w:jc w:val="center"/>
            </w:pPr>
            <w:r>
              <w:t>1</w:t>
            </w:r>
          </w:p>
        </w:tc>
        <w:tc>
          <w:tcPr>
            <w:tcW w:w="1530" w:type="dxa"/>
            <w:vMerge/>
            <w:tcBorders>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500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p>
        </w:tc>
        <w:tc>
          <w:tcPr>
            <w:tcW w:w="3848" w:type="dxa"/>
          </w:tcPr>
          <w:p w:rsidR="001E0627" w:rsidRDefault="001E0627" w:rsidP="0083433B">
            <w:pPr>
              <w:spacing w:before="120"/>
              <w:ind w:left="-18"/>
            </w:pPr>
          </w:p>
        </w:tc>
        <w:tc>
          <w:tcPr>
            <w:tcW w:w="1620" w:type="dxa"/>
          </w:tcPr>
          <w:p w:rsidR="001E0627" w:rsidRDefault="001E0627" w:rsidP="0083433B">
            <w:pPr>
              <w:spacing w:before="120"/>
              <w:jc w:val="center"/>
            </w:pP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3</w:t>
            </w:r>
          </w:p>
        </w:tc>
        <w:tc>
          <w:tcPr>
            <w:tcW w:w="3848" w:type="dxa"/>
          </w:tcPr>
          <w:p w:rsidR="001E0627" w:rsidRDefault="001E0627" w:rsidP="0083433B">
            <w:pPr>
              <w:spacing w:before="120"/>
              <w:ind w:left="-18"/>
            </w:pPr>
            <w:r w:rsidRPr="004F520F">
              <w:rPr>
                <w:b/>
              </w:rPr>
              <w:t>Digitization Unit</w:t>
            </w:r>
          </w:p>
        </w:tc>
        <w:tc>
          <w:tcPr>
            <w:tcW w:w="1620" w:type="dxa"/>
          </w:tcPr>
          <w:p w:rsidR="001E0627" w:rsidRDefault="001E0627" w:rsidP="0083433B">
            <w:pPr>
              <w:spacing w:before="120"/>
              <w:jc w:val="center"/>
            </w:pPr>
            <w:r>
              <w:t>1</w:t>
            </w: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3</w:t>
            </w: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500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p>
        </w:tc>
        <w:tc>
          <w:tcPr>
            <w:tcW w:w="3848" w:type="dxa"/>
          </w:tcPr>
          <w:p w:rsidR="001E0627" w:rsidRDefault="001E0627" w:rsidP="0083433B">
            <w:pPr>
              <w:spacing w:before="120"/>
              <w:ind w:left="-18"/>
            </w:pPr>
          </w:p>
        </w:tc>
        <w:tc>
          <w:tcPr>
            <w:tcW w:w="1620" w:type="dxa"/>
          </w:tcPr>
          <w:p w:rsidR="001E0627" w:rsidRDefault="001E0627" w:rsidP="0083433B">
            <w:pPr>
              <w:spacing w:before="120"/>
              <w:jc w:val="center"/>
            </w:pP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4</w:t>
            </w:r>
          </w:p>
        </w:tc>
        <w:tc>
          <w:tcPr>
            <w:tcW w:w="3848" w:type="dxa"/>
          </w:tcPr>
          <w:p w:rsidR="001E0627" w:rsidRDefault="001E0627" w:rsidP="0083433B">
            <w:pPr>
              <w:spacing w:before="120"/>
              <w:ind w:left="-18"/>
            </w:pPr>
            <w:r w:rsidRPr="001E0627">
              <w:rPr>
                <w:b/>
              </w:rPr>
              <w:t>Boardroom</w:t>
            </w:r>
          </w:p>
        </w:tc>
        <w:tc>
          <w:tcPr>
            <w:tcW w:w="1620" w:type="dxa"/>
          </w:tcPr>
          <w:p w:rsidR="001E0627" w:rsidRDefault="001E0627" w:rsidP="0083433B">
            <w:pPr>
              <w:spacing w:before="120"/>
              <w:jc w:val="center"/>
            </w:pPr>
            <w:r>
              <w:t>1</w:t>
            </w: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400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p>
        </w:tc>
        <w:tc>
          <w:tcPr>
            <w:tcW w:w="3848" w:type="dxa"/>
          </w:tcPr>
          <w:p w:rsidR="001E0627" w:rsidRDefault="001E0627" w:rsidP="0083433B">
            <w:pPr>
              <w:spacing w:before="120"/>
              <w:ind w:left="-18"/>
            </w:pPr>
          </w:p>
        </w:tc>
        <w:tc>
          <w:tcPr>
            <w:tcW w:w="1620" w:type="dxa"/>
          </w:tcPr>
          <w:p w:rsidR="001E0627" w:rsidRDefault="001E0627" w:rsidP="0083433B">
            <w:pPr>
              <w:spacing w:before="120"/>
              <w:jc w:val="center"/>
            </w:pP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w:t>
            </w:r>
          </w:p>
        </w:tc>
        <w:tc>
          <w:tcPr>
            <w:tcW w:w="3848" w:type="dxa"/>
          </w:tcPr>
          <w:p w:rsidR="001E0627" w:rsidRPr="00E43186" w:rsidRDefault="001E0627" w:rsidP="0083433B">
            <w:pPr>
              <w:spacing w:before="120"/>
              <w:ind w:left="-18"/>
              <w:rPr>
                <w:b/>
                <w:szCs w:val="24"/>
              </w:rPr>
            </w:pPr>
            <w:r w:rsidRPr="00E43186">
              <w:rPr>
                <w:b/>
                <w:szCs w:val="24"/>
              </w:rPr>
              <w:t>Administrative Block</w:t>
            </w:r>
          </w:p>
          <w:p w:rsidR="001E0627" w:rsidRPr="00E43186" w:rsidRDefault="001E0627" w:rsidP="0083433B">
            <w:pPr>
              <w:spacing w:before="120"/>
              <w:ind w:left="-18"/>
              <w:rPr>
                <w:szCs w:val="24"/>
              </w:rPr>
            </w:pPr>
            <w:r>
              <w:rPr>
                <w:szCs w:val="24"/>
              </w:rPr>
              <w:t>The administrative block shall comprise of approximately 10 offices as per detailed below:</w:t>
            </w:r>
          </w:p>
        </w:tc>
        <w:tc>
          <w:tcPr>
            <w:tcW w:w="1620" w:type="dxa"/>
            <w:vMerge w:val="restart"/>
          </w:tcPr>
          <w:p w:rsidR="001E0627" w:rsidRDefault="001E0627" w:rsidP="0083433B">
            <w:pPr>
              <w:spacing w:before="120"/>
              <w:jc w:val="center"/>
            </w:pPr>
            <w:r>
              <w:t>9</w:t>
            </w:r>
          </w:p>
        </w:tc>
        <w:tc>
          <w:tcPr>
            <w:tcW w:w="1530" w:type="dxa"/>
            <w:vMerge w:val="restart"/>
            <w:tcBorders>
              <w:top w:val="single" w:sz="4" w:space="0" w:color="auto"/>
              <w:left w:val="single" w:sz="4" w:space="0" w:color="auto"/>
              <w:right w:val="single" w:sz="4" w:space="0" w:color="auto"/>
            </w:tcBorders>
          </w:tcPr>
          <w:p w:rsidR="001E0627" w:rsidRDefault="001E0627" w:rsidP="0083433B">
            <w:pPr>
              <w:spacing w:before="120"/>
              <w:jc w:val="center"/>
            </w:pPr>
            <w:r>
              <w:t>8</w:t>
            </w: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5.1</w:t>
            </w:r>
          </w:p>
        </w:tc>
        <w:tc>
          <w:tcPr>
            <w:tcW w:w="3848" w:type="dxa"/>
          </w:tcPr>
          <w:p w:rsidR="001E0627" w:rsidRDefault="001E0627" w:rsidP="0083433B">
            <w:pPr>
              <w:spacing w:before="120"/>
              <w:ind w:left="-18"/>
              <w:jc w:val="left"/>
              <w:rPr>
                <w:szCs w:val="24"/>
              </w:rPr>
            </w:pPr>
            <w:r>
              <w:rPr>
                <w:szCs w:val="24"/>
              </w:rPr>
              <w:t xml:space="preserve">Director’s </w:t>
            </w:r>
            <w:r w:rsidRPr="001C5C04">
              <w:rPr>
                <w:szCs w:val="24"/>
              </w:rPr>
              <w:t>Office</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270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5.2</w:t>
            </w:r>
          </w:p>
        </w:tc>
        <w:tc>
          <w:tcPr>
            <w:tcW w:w="3848" w:type="dxa"/>
          </w:tcPr>
          <w:p w:rsidR="001E0627" w:rsidRDefault="001E0627" w:rsidP="0083433B">
            <w:pPr>
              <w:spacing w:before="120"/>
              <w:ind w:left="-18"/>
              <w:jc w:val="left"/>
              <w:rPr>
                <w:szCs w:val="24"/>
              </w:rPr>
            </w:pPr>
            <w:r w:rsidRPr="001C5C04">
              <w:rPr>
                <w:szCs w:val="24"/>
              </w:rPr>
              <w:t>Reception Lobby</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200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5.3</w:t>
            </w:r>
          </w:p>
        </w:tc>
        <w:tc>
          <w:tcPr>
            <w:tcW w:w="3848" w:type="dxa"/>
          </w:tcPr>
          <w:p w:rsidR="001E0627" w:rsidRDefault="001E0627" w:rsidP="0083433B">
            <w:pPr>
              <w:spacing w:before="120"/>
              <w:ind w:left="-18"/>
            </w:pPr>
            <w:r w:rsidRPr="001C5C04">
              <w:t>Confidential Registry</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240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5.4</w:t>
            </w:r>
          </w:p>
        </w:tc>
        <w:tc>
          <w:tcPr>
            <w:tcW w:w="3848" w:type="dxa"/>
          </w:tcPr>
          <w:p w:rsidR="001E0627" w:rsidRDefault="001E0627" w:rsidP="0083433B">
            <w:pPr>
              <w:spacing w:before="120"/>
              <w:ind w:left="-18"/>
              <w:rPr>
                <w:szCs w:val="24"/>
              </w:rPr>
            </w:pPr>
            <w:r w:rsidRPr="001C5C04">
              <w:rPr>
                <w:szCs w:val="24"/>
              </w:rPr>
              <w:t>Confidential Secretary</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120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5.5</w:t>
            </w:r>
          </w:p>
        </w:tc>
        <w:tc>
          <w:tcPr>
            <w:tcW w:w="3848" w:type="dxa"/>
          </w:tcPr>
          <w:p w:rsidR="001E0627" w:rsidRDefault="001E0627" w:rsidP="0083433B">
            <w:pPr>
              <w:spacing w:before="120"/>
              <w:ind w:left="-18"/>
              <w:rPr>
                <w:szCs w:val="24"/>
              </w:rPr>
            </w:pPr>
            <w:r w:rsidRPr="001C5C04">
              <w:rPr>
                <w:szCs w:val="24"/>
              </w:rPr>
              <w:t xml:space="preserve">Open Registry                                          </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350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5.6</w:t>
            </w:r>
          </w:p>
        </w:tc>
        <w:tc>
          <w:tcPr>
            <w:tcW w:w="3848" w:type="dxa"/>
          </w:tcPr>
          <w:p w:rsidR="001E0627" w:rsidRDefault="001E0627" w:rsidP="0083433B">
            <w:pPr>
              <w:spacing w:before="120"/>
              <w:ind w:left="-18"/>
              <w:rPr>
                <w:szCs w:val="24"/>
              </w:rPr>
            </w:pPr>
            <w:r w:rsidRPr="001C5C04">
              <w:rPr>
                <w:szCs w:val="24"/>
              </w:rPr>
              <w:t xml:space="preserve">Administrative Secretary’s office            </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150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5.7</w:t>
            </w:r>
          </w:p>
        </w:tc>
        <w:tc>
          <w:tcPr>
            <w:tcW w:w="3848" w:type="dxa"/>
          </w:tcPr>
          <w:p w:rsidR="001E0627" w:rsidRDefault="001E0627" w:rsidP="0083433B">
            <w:pPr>
              <w:spacing w:before="120"/>
              <w:ind w:left="-18"/>
              <w:rPr>
                <w:szCs w:val="24"/>
              </w:rPr>
            </w:pPr>
            <w:r w:rsidRPr="001C5C04">
              <w:rPr>
                <w:szCs w:val="24"/>
              </w:rPr>
              <w:t xml:space="preserve">Office Supervisor’s office                        </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120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5.8</w:t>
            </w:r>
          </w:p>
        </w:tc>
        <w:tc>
          <w:tcPr>
            <w:tcW w:w="3848" w:type="dxa"/>
          </w:tcPr>
          <w:p w:rsidR="001E0627" w:rsidRDefault="001E0627" w:rsidP="0083433B">
            <w:pPr>
              <w:spacing w:before="120"/>
              <w:ind w:left="-18"/>
              <w:rPr>
                <w:szCs w:val="24"/>
              </w:rPr>
            </w:pPr>
            <w:r w:rsidRPr="001C5C04">
              <w:rPr>
                <w:szCs w:val="24"/>
              </w:rPr>
              <w:t xml:space="preserve">Router/PABX Corner                               </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5.9</w:t>
            </w:r>
          </w:p>
        </w:tc>
        <w:tc>
          <w:tcPr>
            <w:tcW w:w="3848" w:type="dxa"/>
          </w:tcPr>
          <w:p w:rsidR="001E0627" w:rsidRDefault="001E0627" w:rsidP="0083433B">
            <w:pPr>
              <w:spacing w:before="120"/>
              <w:ind w:left="-18"/>
              <w:rPr>
                <w:szCs w:val="24"/>
              </w:rPr>
            </w:pPr>
            <w:r>
              <w:rPr>
                <w:szCs w:val="24"/>
              </w:rPr>
              <w:t>Mess Room</w:t>
            </w:r>
          </w:p>
        </w:tc>
        <w:tc>
          <w:tcPr>
            <w:tcW w:w="1620" w:type="dxa"/>
            <w:vMerge/>
          </w:tcPr>
          <w:p w:rsidR="001E0627" w:rsidRDefault="001E0627" w:rsidP="0083433B">
            <w:pPr>
              <w:spacing w:before="120"/>
              <w:jc w:val="center"/>
            </w:pPr>
          </w:p>
        </w:tc>
        <w:tc>
          <w:tcPr>
            <w:tcW w:w="1530" w:type="dxa"/>
            <w:vMerge/>
            <w:tcBorders>
              <w:left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150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p>
        </w:tc>
        <w:tc>
          <w:tcPr>
            <w:tcW w:w="3848" w:type="dxa"/>
          </w:tcPr>
          <w:p w:rsidR="001E0627" w:rsidRDefault="001E0627" w:rsidP="0083433B">
            <w:pPr>
              <w:spacing w:before="120"/>
              <w:ind w:left="-18"/>
              <w:rPr>
                <w:szCs w:val="24"/>
              </w:rPr>
            </w:pPr>
          </w:p>
        </w:tc>
        <w:tc>
          <w:tcPr>
            <w:tcW w:w="1620" w:type="dxa"/>
          </w:tcPr>
          <w:p w:rsidR="001E0627" w:rsidRDefault="001E0627" w:rsidP="0083433B">
            <w:pPr>
              <w:spacing w:before="120"/>
              <w:jc w:val="center"/>
            </w:pP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CD05DA">
            <w:pPr>
              <w:spacing w:before="120"/>
              <w:jc w:val="right"/>
            </w:pPr>
          </w:p>
          <w:p w:rsidR="00CD05DA" w:rsidRDefault="00CD05DA" w:rsidP="00CD05DA">
            <w:pPr>
              <w:spacing w:before="120"/>
              <w:jc w:val="right"/>
            </w:pPr>
          </w:p>
          <w:p w:rsidR="00CD05DA" w:rsidRDefault="00CD05DA" w:rsidP="00CD05DA">
            <w:pPr>
              <w:spacing w:before="120"/>
              <w:jc w:val="right"/>
            </w:pPr>
          </w:p>
          <w:p w:rsidR="00CD05DA" w:rsidRDefault="00CD05DA" w:rsidP="00CD05DA">
            <w:pPr>
              <w:spacing w:before="120"/>
              <w:jc w:val="right"/>
            </w:pP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8"/>
            </w:pPr>
            <w:r>
              <w:t>6</w:t>
            </w:r>
          </w:p>
        </w:tc>
        <w:tc>
          <w:tcPr>
            <w:tcW w:w="3848" w:type="dxa"/>
          </w:tcPr>
          <w:p w:rsidR="001E0627" w:rsidRPr="009A364A" w:rsidRDefault="001E0627" w:rsidP="0083433B">
            <w:pPr>
              <w:ind w:left="-18"/>
              <w:rPr>
                <w:b/>
                <w:szCs w:val="24"/>
              </w:rPr>
            </w:pPr>
            <w:r w:rsidRPr="009A364A">
              <w:rPr>
                <w:b/>
                <w:szCs w:val="24"/>
              </w:rPr>
              <w:t xml:space="preserve">Toilets </w:t>
            </w:r>
          </w:p>
          <w:p w:rsidR="001E0627" w:rsidRPr="009A364A" w:rsidRDefault="001E0627" w:rsidP="0083433B">
            <w:pPr>
              <w:ind w:left="-18"/>
              <w:rPr>
                <w:b/>
                <w:szCs w:val="24"/>
              </w:rPr>
            </w:pPr>
            <w:r w:rsidRPr="009A364A">
              <w:rPr>
                <w:b/>
                <w:szCs w:val="24"/>
              </w:rPr>
              <w:t>Female Toilet for staff</w:t>
            </w:r>
          </w:p>
          <w:p w:rsidR="001E0627" w:rsidRPr="009A364A" w:rsidRDefault="001E0627" w:rsidP="0083433B">
            <w:pPr>
              <w:ind w:left="-18"/>
              <w:rPr>
                <w:szCs w:val="24"/>
              </w:rPr>
            </w:pPr>
            <w:r w:rsidRPr="009A364A">
              <w:rPr>
                <w:szCs w:val="24"/>
              </w:rPr>
              <w:t xml:space="preserve">At least </w:t>
            </w:r>
            <w:r>
              <w:rPr>
                <w:szCs w:val="24"/>
              </w:rPr>
              <w:t>four</w:t>
            </w:r>
            <w:r w:rsidRPr="009A364A">
              <w:rPr>
                <w:szCs w:val="24"/>
              </w:rPr>
              <w:t xml:space="preserve"> cubicles for female staff shall be provided with</w:t>
            </w:r>
          </w:p>
          <w:p w:rsidR="001E0627" w:rsidRPr="009A364A" w:rsidRDefault="001E0627" w:rsidP="00FA27F2">
            <w:pPr>
              <w:numPr>
                <w:ilvl w:val="0"/>
                <w:numId w:val="29"/>
              </w:numPr>
              <w:rPr>
                <w:szCs w:val="24"/>
              </w:rPr>
            </w:pPr>
            <w:r w:rsidRPr="009A364A">
              <w:rPr>
                <w:szCs w:val="24"/>
              </w:rPr>
              <w:t>European WC;</w:t>
            </w:r>
          </w:p>
          <w:p w:rsidR="001E0627" w:rsidRPr="009A364A" w:rsidRDefault="001E0627" w:rsidP="00FA27F2">
            <w:pPr>
              <w:numPr>
                <w:ilvl w:val="0"/>
                <w:numId w:val="29"/>
              </w:numPr>
              <w:rPr>
                <w:szCs w:val="24"/>
              </w:rPr>
            </w:pPr>
            <w:r w:rsidRPr="009A364A">
              <w:rPr>
                <w:szCs w:val="24"/>
              </w:rPr>
              <w:t>2 Wash hand basin;</w:t>
            </w:r>
          </w:p>
          <w:p w:rsidR="001E0627" w:rsidRPr="009A364A" w:rsidRDefault="001E0627" w:rsidP="00FA27F2">
            <w:pPr>
              <w:numPr>
                <w:ilvl w:val="0"/>
                <w:numId w:val="29"/>
              </w:numPr>
              <w:rPr>
                <w:szCs w:val="24"/>
              </w:rPr>
            </w:pPr>
            <w:r w:rsidRPr="009A364A">
              <w:rPr>
                <w:szCs w:val="24"/>
              </w:rPr>
              <w:t>Toilet Paper holder in each toilet;</w:t>
            </w:r>
          </w:p>
          <w:p w:rsidR="001E0627" w:rsidRPr="009A364A" w:rsidRDefault="001E0627" w:rsidP="00FA27F2">
            <w:pPr>
              <w:numPr>
                <w:ilvl w:val="0"/>
                <w:numId w:val="29"/>
              </w:numPr>
              <w:rPr>
                <w:szCs w:val="24"/>
              </w:rPr>
            </w:pPr>
            <w:r w:rsidRPr="009A364A">
              <w:rPr>
                <w:szCs w:val="24"/>
              </w:rPr>
              <w:t>Liquid soap dispenser;</w:t>
            </w:r>
          </w:p>
          <w:p w:rsidR="001E0627" w:rsidRPr="009A364A" w:rsidRDefault="001E0627" w:rsidP="00FA27F2">
            <w:pPr>
              <w:numPr>
                <w:ilvl w:val="0"/>
                <w:numId w:val="29"/>
              </w:numPr>
              <w:rPr>
                <w:szCs w:val="24"/>
              </w:rPr>
            </w:pPr>
            <w:r w:rsidRPr="009A364A">
              <w:rPr>
                <w:szCs w:val="24"/>
              </w:rPr>
              <w:t>2 Mirrors; and,</w:t>
            </w:r>
          </w:p>
          <w:p w:rsidR="001E0627" w:rsidRPr="009A364A" w:rsidRDefault="001E0627" w:rsidP="00FA27F2">
            <w:pPr>
              <w:numPr>
                <w:ilvl w:val="0"/>
                <w:numId w:val="29"/>
              </w:numPr>
              <w:rPr>
                <w:szCs w:val="24"/>
              </w:rPr>
            </w:pPr>
            <w:r w:rsidRPr="009A364A">
              <w:rPr>
                <w:szCs w:val="24"/>
              </w:rPr>
              <w:t>Sanitary Bins in each cubicle.</w:t>
            </w:r>
          </w:p>
          <w:p w:rsidR="001E0627" w:rsidRPr="009A364A" w:rsidRDefault="001E0627" w:rsidP="0083433B">
            <w:pPr>
              <w:ind w:left="-18"/>
              <w:rPr>
                <w:szCs w:val="24"/>
              </w:rPr>
            </w:pPr>
          </w:p>
          <w:p w:rsidR="001E0627" w:rsidRPr="00E71D70" w:rsidRDefault="001E0627" w:rsidP="0083433B">
            <w:pPr>
              <w:rPr>
                <w:b/>
                <w:szCs w:val="24"/>
              </w:rPr>
            </w:pPr>
            <w:r w:rsidRPr="00E71D70">
              <w:rPr>
                <w:b/>
                <w:szCs w:val="24"/>
              </w:rPr>
              <w:t>Male Toilet for staff</w:t>
            </w:r>
          </w:p>
          <w:p w:rsidR="001E0627" w:rsidRPr="009A364A" w:rsidRDefault="001E0627" w:rsidP="0083433B">
            <w:pPr>
              <w:ind w:left="-18"/>
              <w:rPr>
                <w:szCs w:val="24"/>
              </w:rPr>
            </w:pPr>
            <w:r w:rsidRPr="009A364A">
              <w:rPr>
                <w:szCs w:val="24"/>
              </w:rPr>
              <w:t>At least three cubicles for male staff shall be provided with</w:t>
            </w:r>
          </w:p>
          <w:p w:rsidR="001E0627" w:rsidRPr="009A364A" w:rsidRDefault="001E0627" w:rsidP="00FA27F2">
            <w:pPr>
              <w:numPr>
                <w:ilvl w:val="0"/>
                <w:numId w:val="29"/>
              </w:numPr>
              <w:rPr>
                <w:szCs w:val="24"/>
              </w:rPr>
            </w:pPr>
            <w:r w:rsidRPr="009A364A">
              <w:rPr>
                <w:szCs w:val="24"/>
              </w:rPr>
              <w:t>European WC;</w:t>
            </w:r>
          </w:p>
          <w:p w:rsidR="001E0627" w:rsidRPr="009A364A" w:rsidRDefault="001E0627" w:rsidP="00FA27F2">
            <w:pPr>
              <w:numPr>
                <w:ilvl w:val="0"/>
                <w:numId w:val="29"/>
              </w:numPr>
              <w:rPr>
                <w:szCs w:val="24"/>
              </w:rPr>
            </w:pPr>
            <w:r w:rsidRPr="009A364A">
              <w:rPr>
                <w:szCs w:val="24"/>
              </w:rPr>
              <w:t>2 Wash hand basin;</w:t>
            </w:r>
          </w:p>
          <w:p w:rsidR="001E0627" w:rsidRPr="009A364A" w:rsidRDefault="001E0627" w:rsidP="00FA27F2">
            <w:pPr>
              <w:numPr>
                <w:ilvl w:val="0"/>
                <w:numId w:val="29"/>
              </w:numPr>
              <w:rPr>
                <w:szCs w:val="24"/>
              </w:rPr>
            </w:pPr>
            <w:r w:rsidRPr="009A364A">
              <w:rPr>
                <w:szCs w:val="24"/>
              </w:rPr>
              <w:t>Two urinals;</w:t>
            </w:r>
          </w:p>
          <w:p w:rsidR="001E0627" w:rsidRPr="009A364A" w:rsidRDefault="001E0627" w:rsidP="00FA27F2">
            <w:pPr>
              <w:numPr>
                <w:ilvl w:val="0"/>
                <w:numId w:val="29"/>
              </w:numPr>
              <w:rPr>
                <w:szCs w:val="24"/>
              </w:rPr>
            </w:pPr>
            <w:r w:rsidRPr="009A364A">
              <w:rPr>
                <w:szCs w:val="24"/>
              </w:rPr>
              <w:t>Toilet Paper holder in each toilet;</w:t>
            </w:r>
          </w:p>
          <w:p w:rsidR="001E0627" w:rsidRPr="009A364A" w:rsidRDefault="001E0627" w:rsidP="00FA27F2">
            <w:pPr>
              <w:numPr>
                <w:ilvl w:val="0"/>
                <w:numId w:val="29"/>
              </w:numPr>
              <w:rPr>
                <w:szCs w:val="24"/>
              </w:rPr>
            </w:pPr>
            <w:r w:rsidRPr="009A364A">
              <w:rPr>
                <w:szCs w:val="24"/>
              </w:rPr>
              <w:t>Liquid soap dispenser; and,</w:t>
            </w:r>
          </w:p>
          <w:p w:rsidR="001E0627" w:rsidRDefault="001E0627" w:rsidP="00FA27F2">
            <w:pPr>
              <w:numPr>
                <w:ilvl w:val="0"/>
                <w:numId w:val="29"/>
              </w:numPr>
              <w:rPr>
                <w:szCs w:val="24"/>
              </w:rPr>
            </w:pPr>
            <w:r w:rsidRPr="009A364A">
              <w:rPr>
                <w:szCs w:val="24"/>
              </w:rPr>
              <w:t>2 Mirrors.</w:t>
            </w:r>
          </w:p>
          <w:p w:rsidR="00E71D70" w:rsidRPr="009A364A" w:rsidRDefault="00E71D70" w:rsidP="00E71D70">
            <w:pPr>
              <w:ind w:left="720"/>
              <w:rPr>
                <w:szCs w:val="24"/>
              </w:rPr>
            </w:pPr>
          </w:p>
          <w:p w:rsidR="001E0627" w:rsidRDefault="001E0627" w:rsidP="0083433B">
            <w:pPr>
              <w:ind w:left="-18"/>
              <w:rPr>
                <w:szCs w:val="24"/>
              </w:rPr>
            </w:pPr>
            <w:r w:rsidRPr="00E71D70">
              <w:rPr>
                <w:b/>
                <w:szCs w:val="24"/>
              </w:rPr>
              <w:t>Toilet for Disabled</w:t>
            </w:r>
            <w:r w:rsidRPr="009A364A">
              <w:rPr>
                <w:szCs w:val="24"/>
              </w:rPr>
              <w:t xml:space="preserve"> (fully equipped disabled toilet with all required appurtenances</w:t>
            </w:r>
          </w:p>
          <w:p w:rsidR="00E71D70" w:rsidRDefault="00E71D70" w:rsidP="0083433B">
            <w:pPr>
              <w:ind w:left="-18"/>
              <w:rPr>
                <w:szCs w:val="24"/>
              </w:rPr>
            </w:pPr>
          </w:p>
          <w:p w:rsidR="00E71D70" w:rsidRPr="00CA03BE" w:rsidRDefault="00E71D70" w:rsidP="00E71D70">
            <w:pPr>
              <w:ind w:left="-18"/>
              <w:rPr>
                <w:b/>
                <w:szCs w:val="24"/>
              </w:rPr>
            </w:pPr>
            <w:r w:rsidRPr="00CA03BE">
              <w:rPr>
                <w:b/>
                <w:szCs w:val="24"/>
              </w:rPr>
              <w:t>Toilet for Public</w:t>
            </w:r>
          </w:p>
          <w:p w:rsidR="00E71D70" w:rsidRPr="00CA03BE" w:rsidRDefault="00E71D70" w:rsidP="00E71D70">
            <w:pPr>
              <w:ind w:left="-18"/>
              <w:rPr>
                <w:szCs w:val="24"/>
              </w:rPr>
            </w:pPr>
            <w:r w:rsidRPr="00CA03BE">
              <w:rPr>
                <w:szCs w:val="24"/>
              </w:rPr>
              <w:t xml:space="preserve">At least two cubicles for female </w:t>
            </w:r>
            <w:r w:rsidR="00F50A78">
              <w:rPr>
                <w:szCs w:val="24"/>
              </w:rPr>
              <w:t>visitors</w:t>
            </w:r>
            <w:r w:rsidRPr="00CA03BE">
              <w:rPr>
                <w:szCs w:val="24"/>
              </w:rPr>
              <w:t xml:space="preserve"> and two cubicles for male</w:t>
            </w:r>
            <w:r w:rsidR="00F50A78">
              <w:rPr>
                <w:szCs w:val="24"/>
              </w:rPr>
              <w:t xml:space="preserve"> visitors</w:t>
            </w:r>
            <w:r w:rsidRPr="00CA03BE">
              <w:rPr>
                <w:szCs w:val="24"/>
              </w:rPr>
              <w:t>, separate from the staff toilet shall be provided with</w:t>
            </w:r>
          </w:p>
          <w:p w:rsidR="00E71D70" w:rsidRPr="00CA03BE" w:rsidRDefault="00E71D70" w:rsidP="00E71D70">
            <w:pPr>
              <w:pStyle w:val="ListParagraph"/>
              <w:numPr>
                <w:ilvl w:val="0"/>
                <w:numId w:val="36"/>
              </w:numPr>
              <w:rPr>
                <w:szCs w:val="24"/>
              </w:rPr>
            </w:pPr>
            <w:r w:rsidRPr="00CA03BE">
              <w:rPr>
                <w:szCs w:val="24"/>
              </w:rPr>
              <w:t>European WC;</w:t>
            </w:r>
          </w:p>
          <w:p w:rsidR="00E71D70" w:rsidRPr="00CA03BE" w:rsidRDefault="00E71D70" w:rsidP="00E71D70">
            <w:pPr>
              <w:pStyle w:val="ListParagraph"/>
              <w:numPr>
                <w:ilvl w:val="0"/>
                <w:numId w:val="36"/>
              </w:numPr>
              <w:rPr>
                <w:szCs w:val="24"/>
              </w:rPr>
            </w:pPr>
            <w:r w:rsidRPr="00CA03BE">
              <w:rPr>
                <w:szCs w:val="24"/>
              </w:rPr>
              <w:t>Sanitary Bins in each cubicle for female</w:t>
            </w:r>
          </w:p>
          <w:p w:rsidR="00E71D70" w:rsidRPr="00CA03BE" w:rsidRDefault="00E71D70" w:rsidP="00E71D70">
            <w:pPr>
              <w:pStyle w:val="ListParagraph"/>
              <w:numPr>
                <w:ilvl w:val="0"/>
                <w:numId w:val="36"/>
              </w:numPr>
              <w:rPr>
                <w:szCs w:val="24"/>
              </w:rPr>
            </w:pPr>
            <w:r w:rsidRPr="00CA03BE">
              <w:rPr>
                <w:szCs w:val="24"/>
              </w:rPr>
              <w:t>2 Wash hand basin;</w:t>
            </w:r>
          </w:p>
          <w:p w:rsidR="00E71D70" w:rsidRPr="00CA03BE" w:rsidRDefault="00E71D70" w:rsidP="00E71D70">
            <w:pPr>
              <w:pStyle w:val="ListParagraph"/>
              <w:numPr>
                <w:ilvl w:val="0"/>
                <w:numId w:val="36"/>
              </w:numPr>
              <w:rPr>
                <w:szCs w:val="24"/>
              </w:rPr>
            </w:pPr>
            <w:r w:rsidRPr="00CA03BE">
              <w:rPr>
                <w:szCs w:val="24"/>
              </w:rPr>
              <w:t>Two urinals;</w:t>
            </w:r>
          </w:p>
          <w:p w:rsidR="00E71D70" w:rsidRPr="00CA03BE" w:rsidRDefault="00E71D70" w:rsidP="00E71D70">
            <w:pPr>
              <w:pStyle w:val="ListParagraph"/>
              <w:numPr>
                <w:ilvl w:val="0"/>
                <w:numId w:val="36"/>
              </w:numPr>
              <w:rPr>
                <w:szCs w:val="24"/>
              </w:rPr>
            </w:pPr>
            <w:r w:rsidRPr="00CA03BE">
              <w:rPr>
                <w:szCs w:val="24"/>
              </w:rPr>
              <w:t>Toilet Paper holder in each toilet;</w:t>
            </w:r>
          </w:p>
          <w:p w:rsidR="00E71D70" w:rsidRPr="00CA03BE" w:rsidRDefault="00E71D70" w:rsidP="00E71D70">
            <w:pPr>
              <w:pStyle w:val="ListParagraph"/>
              <w:numPr>
                <w:ilvl w:val="0"/>
                <w:numId w:val="36"/>
              </w:numPr>
              <w:rPr>
                <w:szCs w:val="24"/>
              </w:rPr>
            </w:pPr>
            <w:r w:rsidRPr="00CA03BE">
              <w:rPr>
                <w:szCs w:val="24"/>
              </w:rPr>
              <w:t>Liquid soap dispenser; and,</w:t>
            </w:r>
          </w:p>
          <w:p w:rsidR="00E71D70" w:rsidRPr="00CA03BE" w:rsidRDefault="00E71D70" w:rsidP="00E71D70">
            <w:pPr>
              <w:pStyle w:val="ListParagraph"/>
              <w:numPr>
                <w:ilvl w:val="0"/>
                <w:numId w:val="36"/>
              </w:numPr>
              <w:rPr>
                <w:szCs w:val="24"/>
              </w:rPr>
            </w:pPr>
            <w:r w:rsidRPr="00CA03BE">
              <w:rPr>
                <w:szCs w:val="24"/>
              </w:rPr>
              <w:t>2 Mirrors.</w:t>
            </w:r>
          </w:p>
          <w:p w:rsidR="001E0627" w:rsidRDefault="001E0627" w:rsidP="0083433B">
            <w:pPr>
              <w:ind w:left="-18"/>
            </w:pPr>
          </w:p>
        </w:tc>
        <w:tc>
          <w:tcPr>
            <w:tcW w:w="1620" w:type="dxa"/>
          </w:tcPr>
          <w:p w:rsidR="001E0627" w:rsidRDefault="001E0627" w:rsidP="0083433B">
            <w:pPr>
              <w:spacing w:before="120"/>
              <w:jc w:val="center"/>
            </w:pPr>
          </w:p>
        </w:tc>
        <w:tc>
          <w:tcPr>
            <w:tcW w:w="153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p>
        </w:tc>
        <w:tc>
          <w:tcPr>
            <w:tcW w:w="2070"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jc w:val="center"/>
            </w:pPr>
            <w:r>
              <w:t>400</w:t>
            </w:r>
          </w:p>
        </w:tc>
      </w:tr>
      <w:tr w:rsidR="001E0627" w:rsidTr="0083433B">
        <w:tc>
          <w:tcPr>
            <w:tcW w:w="629" w:type="dxa"/>
            <w:tcBorders>
              <w:top w:val="single" w:sz="4" w:space="0" w:color="auto"/>
              <w:left w:val="single" w:sz="4" w:space="0" w:color="auto"/>
              <w:bottom w:val="single" w:sz="4" w:space="0" w:color="auto"/>
              <w:right w:val="single" w:sz="4" w:space="0" w:color="auto"/>
            </w:tcBorders>
          </w:tcPr>
          <w:p w:rsidR="001E0627" w:rsidRDefault="001E0627" w:rsidP="0083433B">
            <w:pPr>
              <w:spacing w:before="120"/>
              <w:ind w:left="144" w:hanging="162"/>
              <w:rPr>
                <w:b/>
              </w:rPr>
            </w:pPr>
          </w:p>
        </w:tc>
        <w:tc>
          <w:tcPr>
            <w:tcW w:w="3848" w:type="dxa"/>
            <w:tcBorders>
              <w:top w:val="single" w:sz="4" w:space="0" w:color="auto"/>
              <w:left w:val="single" w:sz="4" w:space="0" w:color="auto"/>
              <w:bottom w:val="single" w:sz="4" w:space="0" w:color="auto"/>
              <w:right w:val="single" w:sz="4" w:space="0" w:color="auto"/>
            </w:tcBorders>
            <w:hideMark/>
          </w:tcPr>
          <w:p w:rsidR="001E0627" w:rsidRPr="000642CB" w:rsidRDefault="001E0627" w:rsidP="0083433B">
            <w:pPr>
              <w:spacing w:before="120"/>
              <w:ind w:left="144" w:hanging="162"/>
              <w:rPr>
                <w:b/>
                <w:highlight w:val="yellow"/>
              </w:rPr>
            </w:pPr>
            <w:r w:rsidRPr="00CC7E9D">
              <w:rPr>
                <w:b/>
              </w:rPr>
              <w:t>Total floor area of above</w:t>
            </w:r>
          </w:p>
        </w:tc>
        <w:tc>
          <w:tcPr>
            <w:tcW w:w="1620" w:type="dxa"/>
            <w:tcBorders>
              <w:top w:val="single" w:sz="4" w:space="0" w:color="auto"/>
              <w:left w:val="single" w:sz="4" w:space="0" w:color="auto"/>
              <w:bottom w:val="single" w:sz="4" w:space="0" w:color="auto"/>
              <w:right w:val="single" w:sz="4" w:space="0" w:color="auto"/>
            </w:tcBorders>
          </w:tcPr>
          <w:p w:rsidR="001E0627" w:rsidRPr="000642CB" w:rsidRDefault="001E0627" w:rsidP="0083433B">
            <w:pPr>
              <w:spacing w:before="120"/>
              <w:jc w:val="center"/>
              <w:rPr>
                <w:highlight w:val="yellow"/>
              </w:rPr>
            </w:pPr>
          </w:p>
        </w:tc>
        <w:tc>
          <w:tcPr>
            <w:tcW w:w="1530" w:type="dxa"/>
            <w:tcBorders>
              <w:top w:val="single" w:sz="4" w:space="0" w:color="auto"/>
              <w:left w:val="single" w:sz="4" w:space="0" w:color="auto"/>
              <w:bottom w:val="single" w:sz="4" w:space="0" w:color="auto"/>
              <w:right w:val="single" w:sz="4" w:space="0" w:color="auto"/>
            </w:tcBorders>
          </w:tcPr>
          <w:p w:rsidR="001E0627" w:rsidRPr="000642CB" w:rsidRDefault="001E0627" w:rsidP="0083433B">
            <w:pPr>
              <w:spacing w:before="120"/>
              <w:jc w:val="center"/>
              <w:rPr>
                <w:highlight w:val="yellow"/>
              </w:rPr>
            </w:pPr>
          </w:p>
        </w:tc>
        <w:tc>
          <w:tcPr>
            <w:tcW w:w="2070" w:type="dxa"/>
            <w:tcBorders>
              <w:top w:val="single" w:sz="4" w:space="0" w:color="auto"/>
              <w:left w:val="single" w:sz="4" w:space="0" w:color="auto"/>
              <w:bottom w:val="single" w:sz="4" w:space="0" w:color="auto"/>
              <w:right w:val="single" w:sz="4" w:space="0" w:color="auto"/>
            </w:tcBorders>
            <w:hideMark/>
          </w:tcPr>
          <w:p w:rsidR="001E0627" w:rsidRDefault="001E0627" w:rsidP="0083433B">
            <w:pPr>
              <w:spacing w:before="120"/>
              <w:jc w:val="center"/>
              <w:rPr>
                <w:b/>
              </w:rPr>
            </w:pPr>
            <w:r>
              <w:rPr>
                <w:b/>
              </w:rPr>
              <w:t>13 400</w:t>
            </w:r>
          </w:p>
        </w:tc>
      </w:tr>
      <w:tr w:rsidR="001E0627" w:rsidTr="0083433B">
        <w:tc>
          <w:tcPr>
            <w:tcW w:w="629" w:type="dxa"/>
          </w:tcPr>
          <w:p w:rsidR="001E0627" w:rsidRDefault="001E0627" w:rsidP="0083433B">
            <w:pPr>
              <w:spacing w:before="120"/>
              <w:ind w:left="144" w:hanging="162"/>
            </w:pPr>
          </w:p>
        </w:tc>
        <w:tc>
          <w:tcPr>
            <w:tcW w:w="9068" w:type="dxa"/>
            <w:gridSpan w:val="4"/>
          </w:tcPr>
          <w:p w:rsidR="001E0627" w:rsidRDefault="001E0627" w:rsidP="0083433B">
            <w:pPr>
              <w:spacing w:before="120"/>
              <w:jc w:val="left"/>
            </w:pPr>
            <w:r w:rsidRPr="00F4574D">
              <w:rPr>
                <w:b/>
              </w:rPr>
              <w:t>Note:</w:t>
            </w:r>
          </w:p>
        </w:tc>
      </w:tr>
      <w:tr w:rsidR="001E0627" w:rsidTr="0083433B">
        <w:tc>
          <w:tcPr>
            <w:tcW w:w="629" w:type="dxa"/>
          </w:tcPr>
          <w:p w:rsidR="001E0627" w:rsidRDefault="001E0627" w:rsidP="00FA27F2">
            <w:pPr>
              <w:pStyle w:val="ListParagraph"/>
              <w:numPr>
                <w:ilvl w:val="0"/>
                <w:numId w:val="24"/>
              </w:numPr>
              <w:spacing w:before="120"/>
              <w:jc w:val="left"/>
            </w:pPr>
          </w:p>
        </w:tc>
        <w:tc>
          <w:tcPr>
            <w:tcW w:w="9068" w:type="dxa"/>
            <w:gridSpan w:val="4"/>
          </w:tcPr>
          <w:p w:rsidR="001E0627" w:rsidRDefault="001E0627" w:rsidP="0083433B">
            <w:pPr>
              <w:spacing w:before="120"/>
              <w:jc w:val="left"/>
            </w:pPr>
            <w:r>
              <w:t>A deviation of ±5% is acceptable.</w:t>
            </w:r>
          </w:p>
        </w:tc>
      </w:tr>
      <w:tr w:rsidR="001E0627" w:rsidTr="0083433B">
        <w:tc>
          <w:tcPr>
            <w:tcW w:w="629" w:type="dxa"/>
          </w:tcPr>
          <w:p w:rsidR="001E0627" w:rsidRDefault="001E0627" w:rsidP="00FA27F2">
            <w:pPr>
              <w:pStyle w:val="ListParagraph"/>
              <w:numPr>
                <w:ilvl w:val="0"/>
                <w:numId w:val="24"/>
              </w:numPr>
              <w:spacing w:before="120"/>
              <w:jc w:val="left"/>
            </w:pPr>
          </w:p>
        </w:tc>
        <w:tc>
          <w:tcPr>
            <w:tcW w:w="9068" w:type="dxa"/>
            <w:gridSpan w:val="4"/>
          </w:tcPr>
          <w:p w:rsidR="001E0627" w:rsidRDefault="001E0627" w:rsidP="0083433B">
            <w:pPr>
              <w:spacing w:before="120"/>
              <w:jc w:val="left"/>
            </w:pPr>
            <w:r>
              <w:t xml:space="preserve">Provision should be made for: ramp for access for disabled, space for </w:t>
            </w:r>
            <w:r w:rsidRPr="008A008F">
              <w:t>wash hand basin (one in each water closet and one in messroom) and</w:t>
            </w:r>
            <w:r>
              <w:t xml:space="preserve"> space forg</w:t>
            </w:r>
            <w:r w:rsidRPr="008A008F">
              <w:t xml:space="preserve">arbage </w:t>
            </w:r>
            <w:r>
              <w:t>r</w:t>
            </w:r>
            <w:r w:rsidRPr="008A008F">
              <w:t xml:space="preserve">oom/ </w:t>
            </w:r>
            <w:r>
              <w:t>r</w:t>
            </w:r>
            <w:r w:rsidRPr="008A008F">
              <w:t xml:space="preserve">efuse </w:t>
            </w:r>
            <w:r>
              <w:t>b</w:t>
            </w:r>
            <w:r w:rsidRPr="008A008F">
              <w:t>in</w:t>
            </w:r>
            <w:r>
              <w:t>.</w:t>
            </w:r>
          </w:p>
        </w:tc>
      </w:tr>
      <w:tr w:rsidR="001E0627" w:rsidTr="0083433B">
        <w:tc>
          <w:tcPr>
            <w:tcW w:w="629" w:type="dxa"/>
          </w:tcPr>
          <w:p w:rsidR="001E0627" w:rsidRDefault="001E0627" w:rsidP="00FA27F2">
            <w:pPr>
              <w:pStyle w:val="ListParagraph"/>
              <w:numPr>
                <w:ilvl w:val="0"/>
                <w:numId w:val="24"/>
              </w:numPr>
              <w:spacing w:before="120"/>
              <w:jc w:val="left"/>
            </w:pPr>
          </w:p>
        </w:tc>
        <w:tc>
          <w:tcPr>
            <w:tcW w:w="9068" w:type="dxa"/>
            <w:gridSpan w:val="4"/>
          </w:tcPr>
          <w:p w:rsidR="001E0627" w:rsidRDefault="001E0627" w:rsidP="0083433B">
            <w:pPr>
              <w:spacing w:before="120"/>
              <w:jc w:val="left"/>
            </w:pPr>
            <w:r>
              <w:t>In case toilets are located outside the building, provision should be made for covered passage of width 1200 mm.</w:t>
            </w:r>
          </w:p>
        </w:tc>
      </w:tr>
    </w:tbl>
    <w:p w:rsidR="00C751AF" w:rsidRDefault="00C751AF" w:rsidP="00C751AF"/>
    <w:p w:rsidR="00D72BE0" w:rsidRDefault="00C751AF" w:rsidP="00CC7E2E">
      <w:pPr>
        <w:rPr>
          <w:i/>
        </w:rPr>
      </w:pPr>
      <w:r>
        <w:rPr>
          <w:i/>
        </w:rPr>
        <w:t xml:space="preserve">Note: The above list is only indicative at this stage. Detailed office plan layouts requirements including data points and electrical points as approved by management will be submitted by the Project Manager to be appointed by the </w:t>
      </w:r>
      <w:r w:rsidR="00F50A78">
        <w:rPr>
          <w:i/>
        </w:rPr>
        <w:t>National Library.</w:t>
      </w:r>
    </w:p>
    <w:p w:rsidR="002773C2" w:rsidRDefault="002773C2" w:rsidP="00CC7E2E">
      <w:pPr>
        <w:rPr>
          <w:i/>
        </w:rPr>
      </w:pPr>
    </w:p>
    <w:p w:rsidR="002773C2" w:rsidRDefault="002773C2" w:rsidP="00CC7E2E"/>
    <w:p w:rsidR="002773C2" w:rsidRDefault="002773C2" w:rsidP="00EA799E">
      <w:pPr>
        <w:framePr w:w="7923" w:wrap="auto" w:hAnchor="text"/>
        <w:tabs>
          <w:tab w:val="left" w:pos="532"/>
          <w:tab w:val="left" w:pos="4041"/>
          <w:tab w:val="left" w:pos="5921"/>
        </w:tabs>
        <w:rPr>
          <w:sz w:val="16"/>
          <w:szCs w:val="16"/>
        </w:rPr>
      </w:pPr>
    </w:p>
    <w:p w:rsidR="002773C2" w:rsidRPr="00EA799E" w:rsidRDefault="002773C2" w:rsidP="00EA799E">
      <w:pPr>
        <w:framePr w:w="7923" w:wrap="auto" w:hAnchor="text"/>
        <w:tabs>
          <w:tab w:val="left" w:pos="532"/>
          <w:tab w:val="left" w:pos="4041"/>
          <w:tab w:val="left" w:pos="5921"/>
        </w:tabs>
        <w:rPr>
          <w:sz w:val="16"/>
          <w:szCs w:val="16"/>
        </w:rPr>
        <w:sectPr w:rsidR="002773C2" w:rsidRPr="00EA799E" w:rsidSect="001C0B02">
          <w:footerReference w:type="default" r:id="rId11"/>
          <w:pgSz w:w="11909" w:h="16834" w:code="9"/>
          <w:pgMar w:top="1440" w:right="1411" w:bottom="720" w:left="1699" w:header="562" w:footer="562" w:gutter="0"/>
          <w:cols w:space="720"/>
        </w:sectPr>
      </w:pPr>
    </w:p>
    <w:tbl>
      <w:tblPr>
        <w:tblW w:w="9108" w:type="dxa"/>
        <w:tblLayout w:type="fixed"/>
        <w:tblLook w:val="0000" w:firstRow="0" w:lastRow="0" w:firstColumn="0" w:lastColumn="0" w:noHBand="0" w:noVBand="0"/>
      </w:tblPr>
      <w:tblGrid>
        <w:gridCol w:w="9108"/>
      </w:tblGrid>
      <w:tr w:rsidR="001C2648" w:rsidRPr="00045B76" w:rsidTr="001C2648">
        <w:tc>
          <w:tcPr>
            <w:tcW w:w="9108" w:type="dxa"/>
            <w:tcBorders>
              <w:top w:val="nil"/>
              <w:left w:val="nil"/>
              <w:bottom w:val="nil"/>
              <w:right w:val="nil"/>
            </w:tcBorders>
          </w:tcPr>
          <w:p w:rsidR="001C2648" w:rsidRPr="00CB0417" w:rsidRDefault="00456938" w:rsidP="001C2648">
            <w:pPr>
              <w:pStyle w:val="Heading2"/>
              <w:rPr>
                <w:sz w:val="24"/>
                <w:szCs w:val="24"/>
              </w:rPr>
            </w:pPr>
            <w:r>
              <w:rPr>
                <w:b w:val="0"/>
                <w:sz w:val="24"/>
              </w:rPr>
              <w:br w:type="page"/>
            </w:r>
            <w:r w:rsidR="001C2648" w:rsidRPr="00EA799E">
              <w:rPr>
                <w:rFonts w:eastAsiaTheme="minorHAnsi"/>
                <w:bCs/>
                <w:color w:val="000000"/>
                <w:szCs w:val="28"/>
              </w:rPr>
              <w:t>Section V</w:t>
            </w:r>
            <w:r w:rsidR="001C2648">
              <w:rPr>
                <w:rFonts w:eastAsiaTheme="minorHAnsi"/>
                <w:b w:val="0"/>
                <w:bCs/>
                <w:color w:val="000000"/>
                <w:szCs w:val="28"/>
              </w:rPr>
              <w:t xml:space="preserve"> - </w:t>
            </w:r>
            <w:r w:rsidR="001C2648" w:rsidRPr="00CB0417">
              <w:rPr>
                <w:sz w:val="24"/>
                <w:szCs w:val="24"/>
              </w:rPr>
              <w:t xml:space="preserve">  FORM</w:t>
            </w:r>
            <w:r w:rsidR="001C2648">
              <w:rPr>
                <w:sz w:val="24"/>
                <w:szCs w:val="24"/>
              </w:rPr>
              <w:t>S</w:t>
            </w:r>
            <w:r w:rsidR="001C2648" w:rsidRPr="00CB0417">
              <w:rPr>
                <w:sz w:val="24"/>
                <w:szCs w:val="24"/>
              </w:rPr>
              <w:t xml:space="preserve"> OF BID</w:t>
            </w:r>
          </w:p>
          <w:p w:rsidR="001C2648" w:rsidRPr="002B4FCB" w:rsidRDefault="001C2648" w:rsidP="001C2648"/>
          <w:p w:rsidR="001C2648" w:rsidRDefault="001C2648" w:rsidP="003E24E9">
            <w:pPr>
              <w:pStyle w:val="Heading2"/>
              <w:numPr>
                <w:ilvl w:val="3"/>
                <w:numId w:val="12"/>
              </w:numPr>
              <w:ind w:left="1530" w:hanging="810"/>
              <w:jc w:val="both"/>
              <w:rPr>
                <w:sz w:val="24"/>
                <w:szCs w:val="24"/>
              </w:rPr>
            </w:pPr>
            <w:r w:rsidRPr="00CB0417">
              <w:rPr>
                <w:sz w:val="24"/>
                <w:szCs w:val="24"/>
              </w:rPr>
              <w:t>BID SUBMISSION FORM</w:t>
            </w:r>
            <w:r>
              <w:rPr>
                <w:sz w:val="24"/>
                <w:szCs w:val="24"/>
              </w:rPr>
              <w:t xml:space="preserve"> FOR TECHNICAL PROPOSAL</w:t>
            </w:r>
          </w:p>
          <w:p w:rsidR="001C2648" w:rsidRPr="00DA1466" w:rsidRDefault="001C2648" w:rsidP="001C2648">
            <w:pPr>
              <w:jc w:val="center"/>
              <w:rPr>
                <w:sz w:val="18"/>
                <w:szCs w:val="18"/>
              </w:rPr>
            </w:pPr>
            <w:r w:rsidRPr="00DA1466">
              <w:rPr>
                <w:sz w:val="18"/>
                <w:szCs w:val="18"/>
              </w:rPr>
              <w:t>(TO BE FILLED BY THE BIDDER AND SUBMITTED AS THE TECHNICAL PROPOSAL AT THE FIRST STAGE)</w:t>
            </w:r>
          </w:p>
          <w:p w:rsidR="001C2648" w:rsidRPr="00DA1466" w:rsidRDefault="001C2648" w:rsidP="001C2648">
            <w:pPr>
              <w:pStyle w:val="Heading3"/>
              <w:rPr>
                <w:b w:val="0"/>
                <w:bCs/>
                <w:sz w:val="18"/>
                <w:szCs w:val="18"/>
              </w:rPr>
            </w:pPr>
          </w:p>
          <w:p w:rsidR="001C2648" w:rsidRDefault="001C2648" w:rsidP="003E24E9">
            <w:pPr>
              <w:pStyle w:val="ListParagraph"/>
              <w:numPr>
                <w:ilvl w:val="3"/>
                <w:numId w:val="12"/>
              </w:numPr>
              <w:tabs>
                <w:tab w:val="left" w:pos="-720"/>
                <w:tab w:val="left" w:pos="0"/>
              </w:tabs>
              <w:ind w:left="270" w:hanging="270"/>
              <w:rPr>
                <w:bCs/>
                <w:szCs w:val="24"/>
                <w:lang w:val="en-GB"/>
              </w:rPr>
            </w:pPr>
            <w:r w:rsidRPr="0070462B">
              <w:rPr>
                <w:bCs/>
                <w:szCs w:val="24"/>
                <w:lang w:val="en-GB"/>
              </w:rPr>
              <w:t xml:space="preserve">Name and address of Bidder:  </w:t>
            </w:r>
          </w:p>
          <w:p w:rsidR="00B1606C" w:rsidRPr="0070462B" w:rsidRDefault="00B1606C" w:rsidP="00B1606C">
            <w:pPr>
              <w:pStyle w:val="ListParagraph"/>
              <w:tabs>
                <w:tab w:val="left" w:pos="-720"/>
                <w:tab w:val="left" w:pos="0"/>
              </w:tabs>
              <w:ind w:left="270"/>
              <w:rPr>
                <w:bCs/>
                <w:szCs w:val="24"/>
                <w:lang w:val="en-GB"/>
              </w:rPr>
            </w:pPr>
          </w:p>
          <w:p w:rsidR="00B1606C" w:rsidRDefault="001C2648" w:rsidP="001C2648">
            <w:pPr>
              <w:tabs>
                <w:tab w:val="left" w:pos="-720"/>
                <w:tab w:val="left" w:pos="270"/>
              </w:tabs>
              <w:ind w:left="270" w:hanging="270"/>
              <w:rPr>
                <w:bCs/>
                <w:szCs w:val="24"/>
                <w:lang w:val="en-GB"/>
              </w:rPr>
            </w:pPr>
            <w:r w:rsidRPr="0070462B">
              <w:rPr>
                <w:bCs/>
                <w:szCs w:val="24"/>
                <w:lang w:val="en-GB"/>
              </w:rPr>
              <w:t xml:space="preserve">    ______________________________________</w:t>
            </w:r>
            <w:r w:rsidR="00B1606C">
              <w:rPr>
                <w:bCs/>
                <w:szCs w:val="24"/>
                <w:lang w:val="en-GB"/>
              </w:rPr>
              <w:t>_</w:t>
            </w:r>
          </w:p>
          <w:p w:rsidR="00B1606C" w:rsidRDefault="00B1606C" w:rsidP="001C2648">
            <w:pPr>
              <w:tabs>
                <w:tab w:val="left" w:pos="-720"/>
                <w:tab w:val="left" w:pos="270"/>
              </w:tabs>
              <w:ind w:left="270" w:hanging="270"/>
              <w:rPr>
                <w:bCs/>
                <w:szCs w:val="24"/>
                <w:lang w:val="en-GB"/>
              </w:rPr>
            </w:pPr>
          </w:p>
          <w:p w:rsidR="001C2648" w:rsidRDefault="001C2648" w:rsidP="001C2648">
            <w:pPr>
              <w:tabs>
                <w:tab w:val="left" w:pos="-720"/>
                <w:tab w:val="left" w:pos="270"/>
              </w:tabs>
              <w:ind w:left="270" w:hanging="270"/>
              <w:rPr>
                <w:bCs/>
                <w:szCs w:val="24"/>
                <w:lang w:val="en-GB"/>
              </w:rPr>
            </w:pPr>
            <w:r w:rsidRPr="000767D0">
              <w:rPr>
                <w:bCs/>
                <w:szCs w:val="24"/>
                <w:lang w:val="en-GB"/>
              </w:rPr>
              <w:t>______________________________________</w:t>
            </w:r>
            <w:r w:rsidR="00B1606C">
              <w:rPr>
                <w:bCs/>
                <w:szCs w:val="24"/>
                <w:lang w:val="en-GB"/>
              </w:rPr>
              <w:t>.</w:t>
            </w:r>
          </w:p>
          <w:p w:rsidR="00B1606C" w:rsidRPr="000767D0" w:rsidRDefault="00B1606C" w:rsidP="001C2648">
            <w:pPr>
              <w:tabs>
                <w:tab w:val="left" w:pos="-720"/>
                <w:tab w:val="left" w:pos="270"/>
              </w:tabs>
              <w:ind w:left="270" w:hanging="270"/>
              <w:rPr>
                <w:bCs/>
                <w:szCs w:val="24"/>
                <w:lang w:val="en-GB"/>
              </w:rPr>
            </w:pPr>
          </w:p>
          <w:p w:rsidR="001C2648" w:rsidRPr="000767D0" w:rsidRDefault="001C2648" w:rsidP="001C2648">
            <w:pPr>
              <w:tabs>
                <w:tab w:val="left" w:pos="-720"/>
                <w:tab w:val="left" w:pos="0"/>
              </w:tabs>
              <w:rPr>
                <w:bCs/>
                <w:szCs w:val="24"/>
                <w:lang w:val="en-GB"/>
              </w:rPr>
            </w:pPr>
            <w:r w:rsidRPr="000767D0">
              <w:rPr>
                <w:bCs/>
                <w:szCs w:val="24"/>
                <w:lang w:val="en-GB"/>
              </w:rPr>
              <w:t>______________________________________</w:t>
            </w:r>
          </w:p>
          <w:p w:rsidR="001C2648" w:rsidRPr="000767D0" w:rsidRDefault="001C2648" w:rsidP="001C2648">
            <w:pPr>
              <w:tabs>
                <w:tab w:val="left" w:pos="-720"/>
                <w:tab w:val="left" w:pos="0"/>
              </w:tabs>
              <w:rPr>
                <w:b/>
                <w:bCs/>
                <w:szCs w:val="24"/>
                <w:lang w:val="en-GB"/>
              </w:rPr>
            </w:pPr>
          </w:p>
          <w:p w:rsidR="001C2648" w:rsidRPr="0070462B" w:rsidRDefault="008D5595" w:rsidP="003E24E9">
            <w:pPr>
              <w:pStyle w:val="ListParagraph"/>
              <w:numPr>
                <w:ilvl w:val="3"/>
                <w:numId w:val="12"/>
              </w:numPr>
              <w:tabs>
                <w:tab w:val="left" w:pos="-720"/>
                <w:tab w:val="left" w:pos="0"/>
              </w:tabs>
              <w:ind w:left="270" w:hanging="270"/>
              <w:rPr>
                <w:szCs w:val="24"/>
                <w:lang w:val="en-GB"/>
              </w:rPr>
            </w:pPr>
            <w:r>
              <w:rPr>
                <w:noProof/>
                <w:szCs w:val="24"/>
                <w:lang w:val="en-GB" w:eastAsia="en-GB"/>
              </w:rPr>
              <w:pict>
                <v:shapetype id="_x0000_t32" coordsize="21600,21600" o:spt="32" o:oned="t" path="m,l21600,21600e" filled="f">
                  <v:path arrowok="t" fillok="f" o:connecttype="none"/>
                  <o:lock v:ext="edit" shapetype="t"/>
                </v:shapetype>
                <v:shape id="AutoShape 2" o:spid="_x0000_s1029" type="#_x0000_t32" style="position:absolute;left:0;text-align:left;margin-left:287.25pt;margin-top:9.7pt;width:91.5pt;height:0;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nU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cvmeToD5e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"/>
              </w:pict>
            </w:r>
            <w:r w:rsidR="001C2648" w:rsidRPr="0070462B">
              <w:rPr>
                <w:szCs w:val="24"/>
                <w:lang w:val="en-GB"/>
              </w:rPr>
              <w:t>Telephone No__________________</w:t>
            </w:r>
            <w:r w:rsidR="00FE024A" w:rsidRPr="00FE024A">
              <w:rPr>
                <w:b/>
                <w:szCs w:val="24"/>
                <w:lang w:val="en-GB"/>
              </w:rPr>
              <w:t>4</w:t>
            </w:r>
            <w:r w:rsidR="001C2648" w:rsidRPr="00FE024A">
              <w:rPr>
                <w:b/>
                <w:szCs w:val="24"/>
                <w:lang w:val="en-GB"/>
              </w:rPr>
              <w:t>.</w:t>
            </w:r>
            <w:r w:rsidR="001C2648">
              <w:rPr>
                <w:szCs w:val="24"/>
                <w:lang w:val="en-GB"/>
              </w:rPr>
              <w:t xml:space="preserve"> Mobile Phone</w:t>
            </w:r>
          </w:p>
          <w:p w:rsidR="001C2648" w:rsidRPr="0070462B" w:rsidRDefault="001C2648" w:rsidP="001C2648">
            <w:pPr>
              <w:tabs>
                <w:tab w:val="left" w:pos="-720"/>
                <w:tab w:val="left" w:pos="0"/>
              </w:tabs>
              <w:ind w:left="3240"/>
              <w:rPr>
                <w:szCs w:val="24"/>
                <w:lang w:val="en-GB"/>
              </w:rPr>
            </w:pPr>
          </w:p>
          <w:p w:rsidR="001C2648" w:rsidRPr="000767D0" w:rsidRDefault="00FE024A" w:rsidP="001C2648">
            <w:pPr>
              <w:tabs>
                <w:tab w:val="left" w:pos="-720"/>
                <w:tab w:val="left" w:pos="0"/>
              </w:tabs>
              <w:rPr>
                <w:szCs w:val="24"/>
                <w:lang w:val="en-GB"/>
              </w:rPr>
            </w:pPr>
            <w:r w:rsidRPr="00FE024A">
              <w:rPr>
                <w:b/>
                <w:szCs w:val="24"/>
                <w:lang w:val="en-GB"/>
              </w:rPr>
              <w:t>5</w:t>
            </w:r>
            <w:r w:rsidR="001C2648" w:rsidRPr="00FE024A">
              <w:rPr>
                <w:b/>
                <w:szCs w:val="24"/>
                <w:lang w:val="en-GB"/>
              </w:rPr>
              <w:t>.</w:t>
            </w:r>
            <w:r w:rsidR="001C2648" w:rsidRPr="000767D0">
              <w:rPr>
                <w:szCs w:val="24"/>
                <w:lang w:val="en-GB"/>
              </w:rPr>
              <w:t xml:space="preserve">  Fax No</w:t>
            </w:r>
            <w:r w:rsidR="001C2648" w:rsidRPr="000767D0">
              <w:rPr>
                <w:szCs w:val="24"/>
                <w:lang w:val="en-GB"/>
              </w:rPr>
              <w:tab/>
              <w:t>___________________</w:t>
            </w:r>
            <w:r w:rsidRPr="00FE024A">
              <w:rPr>
                <w:b/>
                <w:szCs w:val="24"/>
                <w:lang w:val="en-GB"/>
              </w:rPr>
              <w:t>6</w:t>
            </w:r>
            <w:r w:rsidR="001C2648" w:rsidRPr="00FE024A">
              <w:rPr>
                <w:b/>
                <w:szCs w:val="24"/>
                <w:lang w:val="en-GB"/>
              </w:rPr>
              <w:t>.</w:t>
            </w:r>
            <w:r w:rsidR="001C2648" w:rsidRPr="000767D0">
              <w:rPr>
                <w:szCs w:val="24"/>
                <w:lang w:val="en-GB"/>
              </w:rPr>
              <w:t xml:space="preserve"> E-mail address _____________________</w:t>
            </w:r>
          </w:p>
          <w:p w:rsidR="001C2648" w:rsidRPr="000767D0" w:rsidRDefault="001C2648" w:rsidP="001C2648">
            <w:pPr>
              <w:tabs>
                <w:tab w:val="left" w:pos="-720"/>
                <w:tab w:val="left" w:pos="0"/>
              </w:tabs>
              <w:rPr>
                <w:b/>
                <w:bCs/>
                <w:szCs w:val="24"/>
                <w:lang w:val="en-GB"/>
              </w:rPr>
            </w:pPr>
          </w:p>
          <w:p w:rsidR="001C2648" w:rsidRDefault="001C2648" w:rsidP="003E24E9">
            <w:pPr>
              <w:pStyle w:val="DGLNormal"/>
              <w:numPr>
                <w:ilvl w:val="0"/>
                <w:numId w:val="13"/>
              </w:numPr>
              <w:spacing w:before="0" w:beforeAutospacing="0" w:after="0" w:afterAutospacing="0"/>
              <w:ind w:left="270" w:hanging="270"/>
              <w:jc w:val="both"/>
              <w:rPr>
                <w:rFonts w:ascii="Times New Roman" w:hAnsi="Times New Roman"/>
                <w:bCs/>
                <w:sz w:val="24"/>
              </w:rPr>
            </w:pPr>
            <w:r w:rsidRPr="0092060F">
              <w:rPr>
                <w:rFonts w:ascii="Times New Roman" w:hAnsi="Times New Roman"/>
                <w:sz w:val="24"/>
              </w:rPr>
              <w:t xml:space="preserve">Having examined the bidding documents, including Addendum Nos. </w:t>
            </w:r>
            <w:r w:rsidRPr="0092060F">
              <w:rPr>
                <w:rFonts w:ascii="Times New Roman" w:hAnsi="Times New Roman"/>
                <w:i/>
                <w:sz w:val="24"/>
              </w:rPr>
              <w:t>[insert numbers]</w:t>
            </w:r>
            <w:r w:rsidRPr="0092060F">
              <w:rPr>
                <w:rFonts w:ascii="Times New Roman" w:hAnsi="Times New Roman"/>
                <w:sz w:val="24"/>
              </w:rPr>
              <w:t xml:space="preserve">, the receipt of which is hereby </w:t>
            </w:r>
            <w:r w:rsidR="0001089E" w:rsidRPr="0092060F">
              <w:rPr>
                <w:rFonts w:ascii="Times New Roman" w:hAnsi="Times New Roman"/>
                <w:sz w:val="24"/>
              </w:rPr>
              <w:t>acknowledged,</w:t>
            </w:r>
            <w:r w:rsidR="0001089E" w:rsidRPr="000767D0">
              <w:rPr>
                <w:rFonts w:ascii="Times New Roman" w:hAnsi="Times New Roman"/>
                <w:bCs/>
                <w:sz w:val="24"/>
              </w:rPr>
              <w:t xml:space="preserve"> I</w:t>
            </w:r>
            <w:r>
              <w:rPr>
                <w:rFonts w:ascii="Times New Roman" w:hAnsi="Times New Roman"/>
                <w:bCs/>
                <w:sz w:val="24"/>
              </w:rPr>
              <w:t xml:space="preserve"> am </w:t>
            </w:r>
            <w:r w:rsidRPr="000767D0">
              <w:rPr>
                <w:rFonts w:ascii="Times New Roman" w:hAnsi="Times New Roman"/>
                <w:bCs/>
                <w:sz w:val="24"/>
              </w:rPr>
              <w:t>/We  are  submitting our proposal of office space</w:t>
            </w:r>
            <w:r>
              <w:rPr>
                <w:rFonts w:ascii="Times New Roman" w:hAnsi="Times New Roman"/>
                <w:bCs/>
                <w:sz w:val="24"/>
              </w:rPr>
              <w:t>/building</w:t>
            </w:r>
            <w:r w:rsidRPr="000767D0">
              <w:rPr>
                <w:rFonts w:ascii="Times New Roman" w:hAnsi="Times New Roman"/>
                <w:bCs/>
                <w:sz w:val="24"/>
              </w:rPr>
              <w:t xml:space="preserve"> for rental  as described </w:t>
            </w:r>
            <w:r>
              <w:rPr>
                <w:rFonts w:ascii="Times New Roman" w:hAnsi="Times New Roman"/>
                <w:bCs/>
                <w:sz w:val="24"/>
              </w:rPr>
              <w:t>a</w:t>
            </w:r>
            <w:r w:rsidRPr="000767D0">
              <w:rPr>
                <w:rFonts w:ascii="Times New Roman" w:hAnsi="Times New Roman"/>
                <w:bCs/>
                <w:sz w:val="24"/>
              </w:rPr>
              <w:t xml:space="preserve">bove in response to the </w:t>
            </w:r>
            <w:r>
              <w:rPr>
                <w:rFonts w:ascii="Times New Roman" w:hAnsi="Times New Roman"/>
                <w:bCs/>
                <w:sz w:val="24"/>
              </w:rPr>
              <w:t>Invitation for Bids</w:t>
            </w:r>
            <w:r w:rsidR="00BA2D66">
              <w:rPr>
                <w:rFonts w:ascii="Times New Roman" w:hAnsi="Times New Roman"/>
                <w:b/>
                <w:bCs/>
                <w:sz w:val="24"/>
              </w:rPr>
              <w:t>Procurement No</w:t>
            </w:r>
            <w:r w:rsidR="00992AB2">
              <w:rPr>
                <w:rFonts w:ascii="Times New Roman" w:hAnsi="Times New Roman"/>
                <w:b/>
                <w:bCs/>
                <w:sz w:val="24"/>
              </w:rPr>
              <w:t>…………………………………………………</w:t>
            </w:r>
          </w:p>
          <w:p w:rsidR="001C2648" w:rsidRDefault="001C2648" w:rsidP="001C2648">
            <w:pPr>
              <w:pStyle w:val="DGLNormal"/>
              <w:spacing w:before="0" w:beforeAutospacing="0" w:after="0" w:afterAutospacing="0"/>
              <w:ind w:left="180"/>
              <w:jc w:val="both"/>
              <w:rPr>
                <w:rFonts w:ascii="Times New Roman" w:hAnsi="Times New Roman"/>
                <w:bCs/>
                <w:sz w:val="24"/>
              </w:rPr>
            </w:pPr>
          </w:p>
          <w:p w:rsidR="001C2648" w:rsidRDefault="001C2648" w:rsidP="003E24E9">
            <w:pPr>
              <w:pStyle w:val="DGLNormal"/>
              <w:numPr>
                <w:ilvl w:val="0"/>
                <w:numId w:val="13"/>
              </w:numPr>
              <w:spacing w:before="0" w:beforeAutospacing="0" w:after="0" w:afterAutospacing="0"/>
              <w:ind w:left="180" w:hanging="270"/>
              <w:jc w:val="both"/>
              <w:rPr>
                <w:rFonts w:ascii="Times New Roman" w:hAnsi="Times New Roman"/>
                <w:bCs/>
                <w:sz w:val="24"/>
              </w:rPr>
            </w:pPr>
            <w:r w:rsidRPr="000767D0">
              <w:rPr>
                <w:rFonts w:ascii="Times New Roman" w:hAnsi="Times New Roman"/>
                <w:bCs/>
                <w:sz w:val="24"/>
              </w:rPr>
              <w:t>I</w:t>
            </w:r>
            <w:r>
              <w:rPr>
                <w:rFonts w:ascii="Times New Roman" w:hAnsi="Times New Roman"/>
                <w:bCs/>
                <w:sz w:val="24"/>
              </w:rPr>
              <w:t xml:space="preserve"> am</w:t>
            </w:r>
            <w:r w:rsidRPr="000767D0">
              <w:rPr>
                <w:rFonts w:ascii="Times New Roman" w:hAnsi="Times New Roman"/>
                <w:bCs/>
                <w:sz w:val="24"/>
              </w:rPr>
              <w:t>/</w:t>
            </w:r>
            <w:proofErr w:type="gramStart"/>
            <w:r w:rsidRPr="000767D0">
              <w:rPr>
                <w:rFonts w:ascii="Times New Roman" w:hAnsi="Times New Roman"/>
                <w:bCs/>
                <w:sz w:val="24"/>
              </w:rPr>
              <w:t>We</w:t>
            </w:r>
            <w:proofErr w:type="gramEnd"/>
            <w:r w:rsidRPr="000767D0">
              <w:rPr>
                <w:rFonts w:ascii="Times New Roman" w:hAnsi="Times New Roman"/>
                <w:bCs/>
                <w:sz w:val="24"/>
              </w:rPr>
              <w:t xml:space="preserve"> are also enclosing full details and relevant drawings </w:t>
            </w:r>
            <w:r>
              <w:rPr>
                <w:rFonts w:ascii="Times New Roman" w:hAnsi="Times New Roman"/>
                <w:bCs/>
                <w:sz w:val="24"/>
              </w:rPr>
              <w:t xml:space="preserve">of the building being proposed </w:t>
            </w:r>
            <w:r w:rsidRPr="000767D0">
              <w:rPr>
                <w:rFonts w:ascii="Times New Roman" w:hAnsi="Times New Roman"/>
                <w:bCs/>
                <w:sz w:val="24"/>
              </w:rPr>
              <w:t>as well as a list of</w:t>
            </w:r>
            <w:r>
              <w:rPr>
                <w:rFonts w:ascii="Times New Roman" w:hAnsi="Times New Roman"/>
                <w:bCs/>
                <w:sz w:val="24"/>
              </w:rPr>
              <w:t xml:space="preserve"> proposed</w:t>
            </w:r>
            <w:r w:rsidRPr="000767D0">
              <w:rPr>
                <w:rFonts w:ascii="Times New Roman" w:hAnsi="Times New Roman"/>
                <w:bCs/>
                <w:sz w:val="24"/>
              </w:rPr>
              <w:t xml:space="preserve"> works</w:t>
            </w:r>
            <w:r>
              <w:rPr>
                <w:rFonts w:ascii="Times New Roman" w:hAnsi="Times New Roman"/>
                <w:bCs/>
                <w:sz w:val="24"/>
              </w:rPr>
              <w:t>.</w:t>
            </w:r>
            <w:r w:rsidRPr="000767D0">
              <w:rPr>
                <w:rFonts w:ascii="Times New Roman" w:hAnsi="Times New Roman"/>
                <w:bCs/>
                <w:sz w:val="24"/>
              </w:rPr>
              <w:t xml:space="preserve"> I/ We propose to execute to suit your requirements.</w:t>
            </w:r>
          </w:p>
          <w:p w:rsidR="001C2648" w:rsidRPr="000767D0" w:rsidRDefault="001C2648" w:rsidP="001C2648">
            <w:pPr>
              <w:pStyle w:val="DGLNormal"/>
              <w:spacing w:before="0" w:beforeAutospacing="0" w:after="0" w:afterAutospacing="0"/>
              <w:jc w:val="both"/>
              <w:rPr>
                <w:rFonts w:ascii="Times New Roman" w:hAnsi="Times New Roman"/>
                <w:bCs/>
                <w:sz w:val="24"/>
              </w:rPr>
            </w:pPr>
          </w:p>
          <w:p w:rsidR="001C2648" w:rsidRPr="00C7388F" w:rsidRDefault="001C2648" w:rsidP="003E24E9">
            <w:pPr>
              <w:pStyle w:val="ListParagraph"/>
              <w:numPr>
                <w:ilvl w:val="0"/>
                <w:numId w:val="13"/>
              </w:numPr>
              <w:tabs>
                <w:tab w:val="left" w:pos="-720"/>
                <w:tab w:val="left" w:pos="180"/>
              </w:tabs>
              <w:ind w:left="180" w:hanging="270"/>
              <w:rPr>
                <w:b/>
                <w:bCs/>
                <w:szCs w:val="24"/>
                <w:lang w:val="en-GB"/>
              </w:rPr>
            </w:pPr>
            <w:r w:rsidRPr="00C7388F">
              <w:rPr>
                <w:bCs/>
              </w:rPr>
              <w:t>The office space/building proposed above shall be available as from ........................... complete with the amenitie</w:t>
            </w:r>
            <w:r w:rsidR="009B3917">
              <w:rPr>
                <w:bCs/>
              </w:rPr>
              <w:t xml:space="preserve">s as defined in </w:t>
            </w:r>
            <w:r w:rsidR="00D51323">
              <w:rPr>
                <w:bCs/>
              </w:rPr>
              <w:t xml:space="preserve">the Schedule of Requirements </w:t>
            </w:r>
            <w:r w:rsidRPr="00C7388F">
              <w:rPr>
                <w:bCs/>
              </w:rPr>
              <w:t>to be agreed between the Interior Designer appointed by the bidder and the Project Manager appointed by  the Public Body.</w:t>
            </w:r>
          </w:p>
          <w:p w:rsidR="001C2648" w:rsidRDefault="001C2648" w:rsidP="001C2648"/>
          <w:p w:rsidR="001C2648" w:rsidRPr="00FC5816" w:rsidRDefault="001C2648" w:rsidP="003E24E9">
            <w:pPr>
              <w:pStyle w:val="ListParagraph"/>
              <w:numPr>
                <w:ilvl w:val="0"/>
                <w:numId w:val="13"/>
              </w:numPr>
              <w:ind w:left="180" w:hanging="180"/>
            </w:pPr>
            <w:r>
              <w:t>I/</w:t>
            </w:r>
            <w:r w:rsidRPr="00FC5816">
              <w:t xml:space="preserve">We undertake, if invited to do so by you, and at our own cost, to attend a clarification meeting at a place of your choice, for the purpose of reviewing our </w:t>
            </w:r>
            <w:r w:rsidRPr="00CC2557">
              <w:t>Technical Proposal</w:t>
            </w:r>
            <w:r w:rsidRPr="00FC5816">
              <w:t>and duly noting all amendments and additions thereto, and noting omissions therefrom that you may require.</w:t>
            </w:r>
          </w:p>
          <w:p w:rsidR="001C2648" w:rsidRPr="00FC5816" w:rsidRDefault="001C2648" w:rsidP="001C2648"/>
          <w:p w:rsidR="001C2648" w:rsidRPr="00CC2557" w:rsidRDefault="001C2648" w:rsidP="003E24E9">
            <w:pPr>
              <w:pStyle w:val="ListParagraph"/>
              <w:numPr>
                <w:ilvl w:val="0"/>
                <w:numId w:val="13"/>
              </w:numPr>
              <w:ind w:left="180" w:hanging="180"/>
            </w:pPr>
            <w:r w:rsidRPr="00CC2557">
              <w:t>I/We further undertake, upon receiving of your written invitation, to proceed with the preparation of our Second Stage Bid, rectifying our Technical Proposal in accordance with the requirements from the clarification meeting, and submitting our proposal with the supplementary to our Financial Proposal for making good our Technical Proposal.</w:t>
            </w:r>
          </w:p>
          <w:p w:rsidR="001C2648" w:rsidRDefault="001C2648" w:rsidP="001C2648">
            <w:pPr>
              <w:pStyle w:val="ListParagraph"/>
            </w:pPr>
          </w:p>
          <w:p w:rsidR="001C2648" w:rsidRPr="0092060F" w:rsidRDefault="001C2648" w:rsidP="003E24E9">
            <w:pPr>
              <w:pStyle w:val="ListParagraph"/>
              <w:numPr>
                <w:ilvl w:val="0"/>
                <w:numId w:val="13"/>
              </w:numPr>
              <w:ind w:left="180" w:hanging="270"/>
            </w:pPr>
            <w:r>
              <w:t>I am/We</w:t>
            </w:r>
            <w:r w:rsidRPr="000767D0">
              <w:rPr>
                <w:bCs/>
              </w:rPr>
              <w:t xml:space="preserve">are also forwarding along with this proposal </w:t>
            </w:r>
            <w:r>
              <w:rPr>
                <w:bCs/>
              </w:rPr>
              <w:t>our comments/suggestion on the</w:t>
            </w:r>
            <w:r w:rsidRPr="000767D0">
              <w:rPr>
                <w:bCs/>
              </w:rPr>
              <w:t xml:space="preserve"> Lease Agreement </w:t>
            </w:r>
            <w:r>
              <w:rPr>
                <w:bCs/>
              </w:rPr>
              <w:t xml:space="preserve">attached with the bid document. I/We understand that the lease agreement shall be </w:t>
            </w:r>
            <w:r w:rsidR="00D0483F">
              <w:rPr>
                <w:bCs/>
              </w:rPr>
              <w:t xml:space="preserve">finalized </w:t>
            </w:r>
            <w:r w:rsidRPr="000767D0">
              <w:rPr>
                <w:bCs/>
              </w:rPr>
              <w:t>after discussion in case our proposal is selected for your need.</w:t>
            </w:r>
          </w:p>
          <w:p w:rsidR="001C2648" w:rsidRDefault="001C2648" w:rsidP="001C2648">
            <w:pPr>
              <w:pStyle w:val="ListParagraph"/>
            </w:pPr>
          </w:p>
          <w:p w:rsidR="001C2648" w:rsidRPr="00E5708D" w:rsidRDefault="001C2648" w:rsidP="003E24E9">
            <w:pPr>
              <w:pStyle w:val="ListParagraph"/>
              <w:numPr>
                <w:ilvl w:val="0"/>
                <w:numId w:val="13"/>
              </w:numPr>
              <w:ind w:left="180" w:hanging="270"/>
            </w:pPr>
            <w:r>
              <w:t xml:space="preserve">I/We </w:t>
            </w:r>
            <w:r w:rsidRPr="000767D0">
              <w:rPr>
                <w:szCs w:val="24"/>
              </w:rPr>
              <w:t xml:space="preserve">confirm that </w:t>
            </w:r>
            <w:r>
              <w:rPr>
                <w:szCs w:val="24"/>
              </w:rPr>
              <w:t>I am/</w:t>
            </w:r>
            <w:r w:rsidRPr="000767D0">
              <w:rPr>
                <w:szCs w:val="24"/>
              </w:rPr>
              <w:t xml:space="preserve">we are eligible to participate in this bidding exercise and meet the eligibility criteria specified in </w:t>
            </w:r>
            <w:r>
              <w:rPr>
                <w:szCs w:val="24"/>
              </w:rPr>
              <w:t xml:space="preserve">ITB </w:t>
            </w:r>
            <w:r w:rsidR="007B3434">
              <w:rPr>
                <w:szCs w:val="24"/>
              </w:rPr>
              <w:t>2 &amp;</w:t>
            </w:r>
            <w:r w:rsidR="00840A75">
              <w:rPr>
                <w:szCs w:val="24"/>
              </w:rPr>
              <w:t>8</w:t>
            </w:r>
            <w:r w:rsidR="007B3434">
              <w:rPr>
                <w:szCs w:val="24"/>
              </w:rPr>
              <w:t>.</w:t>
            </w:r>
          </w:p>
          <w:p w:rsidR="001C2648" w:rsidRDefault="001C2648" w:rsidP="001C2648">
            <w:pPr>
              <w:pStyle w:val="ListParagraph"/>
            </w:pPr>
          </w:p>
          <w:p w:rsidR="001C2648" w:rsidRDefault="001C2648" w:rsidP="003E24E9">
            <w:pPr>
              <w:pStyle w:val="ListParagraph"/>
              <w:numPr>
                <w:ilvl w:val="0"/>
                <w:numId w:val="13"/>
              </w:numPr>
              <w:ind w:left="180" w:hanging="270"/>
            </w:pPr>
            <w:r>
              <w:t xml:space="preserve">This bid shall remain valid for a period of </w:t>
            </w:r>
            <w:r w:rsidR="0067606A">
              <w:rPr>
                <w:b/>
              </w:rPr>
              <w:t>9</w:t>
            </w:r>
            <w:r w:rsidR="00C72AA2" w:rsidRPr="00C72AA2">
              <w:rPr>
                <w:b/>
              </w:rPr>
              <w:t>0</w:t>
            </w:r>
            <w:r w:rsidRPr="00C72AA2">
              <w:rPr>
                <w:b/>
              </w:rPr>
              <w:t xml:space="preserve"> days</w:t>
            </w:r>
            <w:r>
              <w:t xml:space="preserve"> as from the deadline set for the submission of bids at the first stage.</w:t>
            </w:r>
          </w:p>
          <w:p w:rsidR="001C2648" w:rsidRDefault="001C2648" w:rsidP="001C2648">
            <w:pPr>
              <w:ind w:hanging="90"/>
            </w:pPr>
          </w:p>
          <w:p w:rsidR="001C2648" w:rsidRPr="00E5708D" w:rsidRDefault="001C2648" w:rsidP="003E24E9">
            <w:pPr>
              <w:pStyle w:val="ListParagraph"/>
              <w:numPr>
                <w:ilvl w:val="0"/>
                <w:numId w:val="13"/>
              </w:numPr>
              <w:ind w:left="270"/>
            </w:pPr>
            <w:r>
              <w:t>We undertake to abide</w:t>
            </w:r>
            <w:r w:rsidRPr="005D721B">
              <w:rPr>
                <w:szCs w:val="24"/>
              </w:rPr>
              <w:t xml:space="preserve"> by the Conduct for Bidders and Contractors as provided under section 52 of Public Procurement Act 2006 during the procurement process and the execution of any resulting contract.</w:t>
            </w:r>
          </w:p>
          <w:p w:rsidR="001C2648" w:rsidRDefault="001C2648" w:rsidP="001C2648">
            <w:pPr>
              <w:pStyle w:val="ListParagraph"/>
            </w:pPr>
          </w:p>
          <w:p w:rsidR="001C2648" w:rsidRPr="000767D0" w:rsidRDefault="001C2648" w:rsidP="001C2648">
            <w:pPr>
              <w:pStyle w:val="DGLNormal"/>
              <w:spacing w:after="480" w:afterAutospacing="0"/>
              <w:rPr>
                <w:rFonts w:ascii="Times New Roman" w:hAnsi="Times New Roman"/>
                <w:bCs/>
                <w:sz w:val="24"/>
              </w:rPr>
            </w:pPr>
            <w:r w:rsidRPr="000767D0">
              <w:rPr>
                <w:rFonts w:ascii="Times New Roman" w:hAnsi="Times New Roman"/>
                <w:bCs/>
                <w:sz w:val="24"/>
              </w:rPr>
              <w:t>Signature of Bidder_____________________________________________</w:t>
            </w:r>
          </w:p>
          <w:p w:rsidR="001C2648" w:rsidRPr="000767D0" w:rsidRDefault="001C2648" w:rsidP="001C2648">
            <w:pPr>
              <w:pStyle w:val="DGLNormal"/>
              <w:spacing w:after="480" w:afterAutospacing="0"/>
              <w:rPr>
                <w:rFonts w:ascii="Times New Roman" w:hAnsi="Times New Roman"/>
                <w:bCs/>
                <w:sz w:val="24"/>
              </w:rPr>
            </w:pPr>
            <w:r w:rsidRPr="000767D0">
              <w:rPr>
                <w:rFonts w:ascii="Times New Roman" w:hAnsi="Times New Roman"/>
                <w:bCs/>
                <w:sz w:val="24"/>
              </w:rPr>
              <w:t>Position in Company  (if applicable)________________________________</w:t>
            </w:r>
          </w:p>
          <w:p w:rsidR="001C2648" w:rsidRPr="000767D0" w:rsidRDefault="001C2648" w:rsidP="001C2648">
            <w:pPr>
              <w:pStyle w:val="DGLNormal"/>
              <w:spacing w:after="480" w:afterAutospacing="0"/>
              <w:rPr>
                <w:rFonts w:ascii="Times New Roman" w:hAnsi="Times New Roman"/>
                <w:bCs/>
                <w:sz w:val="24"/>
              </w:rPr>
            </w:pPr>
            <w:r w:rsidRPr="000767D0">
              <w:rPr>
                <w:rFonts w:ascii="Times New Roman" w:hAnsi="Times New Roman"/>
                <w:bCs/>
                <w:sz w:val="24"/>
              </w:rPr>
              <w:t>Date: ____________________</w:t>
            </w:r>
          </w:p>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 w:rsidR="001C2648" w:rsidRDefault="001C2648" w:rsidP="001C2648">
            <w:pPr>
              <w:pStyle w:val="Heading2"/>
              <w:rPr>
                <w:sz w:val="24"/>
                <w:szCs w:val="24"/>
              </w:rPr>
            </w:pPr>
            <w:r>
              <w:rPr>
                <w:sz w:val="24"/>
                <w:szCs w:val="24"/>
              </w:rPr>
              <w:t xml:space="preserve">2.  </w:t>
            </w:r>
            <w:r w:rsidRPr="00CB0417">
              <w:rPr>
                <w:sz w:val="24"/>
                <w:szCs w:val="24"/>
              </w:rPr>
              <w:t>BID SUBMISSION FORM</w:t>
            </w:r>
            <w:r>
              <w:rPr>
                <w:sz w:val="24"/>
                <w:szCs w:val="24"/>
              </w:rPr>
              <w:t xml:space="preserve"> FOR FINANCIAL PROPOSAL</w:t>
            </w:r>
          </w:p>
          <w:p w:rsidR="007151B1" w:rsidRPr="007151B1" w:rsidRDefault="007151B1" w:rsidP="007151B1"/>
          <w:p w:rsidR="001C2648" w:rsidRPr="00DA1466" w:rsidRDefault="001C2648" w:rsidP="001C2648">
            <w:pPr>
              <w:jc w:val="center"/>
              <w:rPr>
                <w:sz w:val="18"/>
                <w:szCs w:val="18"/>
              </w:rPr>
            </w:pPr>
            <w:r w:rsidRPr="00DA1466">
              <w:rPr>
                <w:sz w:val="18"/>
                <w:szCs w:val="18"/>
              </w:rPr>
              <w:t xml:space="preserve">(TO BE FILLED BY THE BIDDER AND SUBMITTED AS THE </w:t>
            </w:r>
            <w:r>
              <w:rPr>
                <w:sz w:val="18"/>
                <w:szCs w:val="18"/>
              </w:rPr>
              <w:t>FINANCIAL</w:t>
            </w:r>
            <w:r w:rsidRPr="00DA1466">
              <w:rPr>
                <w:sz w:val="18"/>
                <w:szCs w:val="18"/>
              </w:rPr>
              <w:t xml:space="preserve"> PROPOSAL)</w:t>
            </w:r>
          </w:p>
          <w:p w:rsidR="001C2648" w:rsidRDefault="001C2648" w:rsidP="001C2648">
            <w:pPr>
              <w:pStyle w:val="Heading3"/>
              <w:rPr>
                <w:b w:val="0"/>
                <w:bCs/>
                <w:sz w:val="18"/>
                <w:szCs w:val="18"/>
              </w:rPr>
            </w:pPr>
          </w:p>
          <w:p w:rsidR="000D3295" w:rsidRPr="000D3295" w:rsidRDefault="000D3295" w:rsidP="000D3295"/>
          <w:p w:rsidR="001C2648" w:rsidRPr="000767D0" w:rsidRDefault="001C2648" w:rsidP="001C2648">
            <w:pPr>
              <w:tabs>
                <w:tab w:val="left" w:pos="-720"/>
                <w:tab w:val="left" w:pos="0"/>
              </w:tabs>
              <w:rPr>
                <w:bCs/>
                <w:szCs w:val="24"/>
                <w:lang w:val="en-GB"/>
              </w:rPr>
            </w:pPr>
            <w:r w:rsidRPr="00FE024A">
              <w:rPr>
                <w:b/>
                <w:bCs/>
                <w:szCs w:val="24"/>
                <w:lang w:val="en-GB"/>
              </w:rPr>
              <w:t>1.</w:t>
            </w:r>
            <w:r w:rsidRPr="000767D0">
              <w:rPr>
                <w:bCs/>
                <w:szCs w:val="24"/>
                <w:lang w:val="en-GB"/>
              </w:rPr>
              <w:t xml:space="preserve"> Name and address of Bidder:      ______________________________________</w:t>
            </w:r>
          </w:p>
          <w:p w:rsidR="001C2648" w:rsidRPr="000767D0" w:rsidRDefault="001C2648" w:rsidP="001C2648">
            <w:pPr>
              <w:tabs>
                <w:tab w:val="left" w:pos="-720"/>
                <w:tab w:val="left" w:pos="0"/>
              </w:tabs>
              <w:rPr>
                <w:bCs/>
                <w:szCs w:val="24"/>
                <w:lang w:val="en-GB"/>
              </w:rPr>
            </w:pPr>
            <w:r w:rsidRPr="000767D0">
              <w:rPr>
                <w:bCs/>
                <w:szCs w:val="24"/>
                <w:lang w:val="en-GB"/>
              </w:rPr>
              <w:tab/>
            </w:r>
            <w:r w:rsidRPr="000767D0">
              <w:rPr>
                <w:bCs/>
                <w:szCs w:val="24"/>
                <w:lang w:val="en-GB"/>
              </w:rPr>
              <w:tab/>
            </w:r>
            <w:r w:rsidRPr="000767D0">
              <w:rPr>
                <w:bCs/>
                <w:szCs w:val="24"/>
                <w:lang w:val="en-GB"/>
              </w:rPr>
              <w:tab/>
            </w:r>
            <w:r w:rsidRPr="000767D0">
              <w:rPr>
                <w:bCs/>
                <w:szCs w:val="24"/>
                <w:lang w:val="en-GB"/>
              </w:rPr>
              <w:tab/>
              <w:t xml:space="preserve">         ______________________________________</w:t>
            </w:r>
          </w:p>
          <w:p w:rsidR="001C2648" w:rsidRPr="000767D0" w:rsidRDefault="001C2648" w:rsidP="001C2648">
            <w:pPr>
              <w:tabs>
                <w:tab w:val="left" w:pos="-720"/>
                <w:tab w:val="left" w:pos="0"/>
              </w:tabs>
              <w:rPr>
                <w:bCs/>
                <w:szCs w:val="24"/>
                <w:lang w:val="en-GB"/>
              </w:rPr>
            </w:pPr>
            <w:r w:rsidRPr="000767D0">
              <w:rPr>
                <w:bCs/>
                <w:szCs w:val="24"/>
                <w:lang w:val="en-GB"/>
              </w:rPr>
              <w:tab/>
            </w:r>
            <w:r w:rsidRPr="000767D0">
              <w:rPr>
                <w:bCs/>
                <w:szCs w:val="24"/>
                <w:lang w:val="en-GB"/>
              </w:rPr>
              <w:tab/>
            </w:r>
            <w:r w:rsidRPr="000767D0">
              <w:rPr>
                <w:bCs/>
                <w:szCs w:val="24"/>
                <w:lang w:val="en-GB"/>
              </w:rPr>
              <w:tab/>
            </w:r>
            <w:r w:rsidRPr="000767D0">
              <w:rPr>
                <w:bCs/>
                <w:szCs w:val="24"/>
                <w:lang w:val="en-GB"/>
              </w:rPr>
              <w:tab/>
              <w:t xml:space="preserve">         ______________________________________</w:t>
            </w:r>
          </w:p>
          <w:p w:rsidR="001C2648" w:rsidRPr="000767D0" w:rsidRDefault="001C2648" w:rsidP="001C2648">
            <w:pPr>
              <w:tabs>
                <w:tab w:val="left" w:pos="-720"/>
                <w:tab w:val="left" w:pos="0"/>
              </w:tabs>
              <w:rPr>
                <w:bCs/>
                <w:szCs w:val="24"/>
                <w:lang w:val="en-GB"/>
              </w:rPr>
            </w:pPr>
            <w:r w:rsidRPr="000767D0">
              <w:rPr>
                <w:bCs/>
                <w:szCs w:val="24"/>
                <w:lang w:val="en-GB"/>
              </w:rPr>
              <w:tab/>
            </w:r>
            <w:r w:rsidRPr="000767D0">
              <w:rPr>
                <w:bCs/>
                <w:szCs w:val="24"/>
                <w:lang w:val="en-GB"/>
              </w:rPr>
              <w:tab/>
            </w:r>
            <w:r w:rsidRPr="000767D0">
              <w:rPr>
                <w:bCs/>
                <w:szCs w:val="24"/>
                <w:lang w:val="en-GB"/>
              </w:rPr>
              <w:tab/>
            </w:r>
            <w:r w:rsidRPr="000767D0">
              <w:rPr>
                <w:bCs/>
                <w:szCs w:val="24"/>
                <w:lang w:val="en-GB"/>
              </w:rPr>
              <w:tab/>
              <w:t xml:space="preserve">         ______________________________________</w:t>
            </w:r>
          </w:p>
          <w:p w:rsidR="001C2648" w:rsidRDefault="001C2648" w:rsidP="001C2648">
            <w:pPr>
              <w:tabs>
                <w:tab w:val="left" w:pos="-720"/>
                <w:tab w:val="left" w:pos="0"/>
              </w:tabs>
              <w:rPr>
                <w:b/>
                <w:bCs/>
                <w:szCs w:val="24"/>
                <w:lang w:val="en-GB"/>
              </w:rPr>
            </w:pPr>
          </w:p>
          <w:p w:rsidR="000D3295" w:rsidRPr="000767D0" w:rsidRDefault="000D3295" w:rsidP="001C2648">
            <w:pPr>
              <w:tabs>
                <w:tab w:val="left" w:pos="-720"/>
                <w:tab w:val="left" w:pos="0"/>
              </w:tabs>
              <w:rPr>
                <w:b/>
                <w:bCs/>
                <w:szCs w:val="24"/>
                <w:lang w:val="en-GB"/>
              </w:rPr>
            </w:pPr>
          </w:p>
          <w:p w:rsidR="001C2648" w:rsidRPr="000767D0" w:rsidRDefault="001C2648" w:rsidP="001C2648">
            <w:pPr>
              <w:tabs>
                <w:tab w:val="left" w:pos="-720"/>
                <w:tab w:val="left" w:pos="0"/>
              </w:tabs>
              <w:rPr>
                <w:szCs w:val="24"/>
                <w:lang w:val="en-GB"/>
              </w:rPr>
            </w:pPr>
            <w:r w:rsidRPr="00FE024A">
              <w:rPr>
                <w:b/>
                <w:szCs w:val="24"/>
                <w:lang w:val="en-GB"/>
              </w:rPr>
              <w:t>2.</w:t>
            </w:r>
            <w:r w:rsidRPr="000767D0">
              <w:rPr>
                <w:szCs w:val="24"/>
                <w:lang w:val="en-GB"/>
              </w:rPr>
              <w:t xml:space="preserve">  Telephone No__________________</w:t>
            </w:r>
            <w:r w:rsidRPr="000767D0">
              <w:rPr>
                <w:szCs w:val="24"/>
                <w:lang w:val="en-GB"/>
              </w:rPr>
              <w:tab/>
            </w:r>
            <w:r w:rsidRPr="00FE024A">
              <w:rPr>
                <w:b/>
                <w:szCs w:val="24"/>
                <w:lang w:val="en-GB"/>
              </w:rPr>
              <w:t>3.</w:t>
            </w:r>
            <w:r w:rsidRPr="000767D0">
              <w:rPr>
                <w:szCs w:val="24"/>
                <w:lang w:val="en-GB"/>
              </w:rPr>
              <w:t xml:space="preserve"> Mobile No__________________________</w:t>
            </w:r>
          </w:p>
          <w:p w:rsidR="001C2648" w:rsidRDefault="001C2648" w:rsidP="001C2648">
            <w:pPr>
              <w:tabs>
                <w:tab w:val="left" w:pos="-720"/>
                <w:tab w:val="left" w:pos="0"/>
              </w:tabs>
              <w:rPr>
                <w:szCs w:val="24"/>
                <w:lang w:val="en-GB"/>
              </w:rPr>
            </w:pPr>
          </w:p>
          <w:p w:rsidR="000D3295" w:rsidRPr="000767D0" w:rsidRDefault="000D3295" w:rsidP="001C2648">
            <w:pPr>
              <w:tabs>
                <w:tab w:val="left" w:pos="-720"/>
                <w:tab w:val="left" w:pos="0"/>
              </w:tabs>
              <w:rPr>
                <w:szCs w:val="24"/>
                <w:lang w:val="en-GB"/>
              </w:rPr>
            </w:pPr>
          </w:p>
          <w:p w:rsidR="001C2648" w:rsidRPr="000767D0" w:rsidRDefault="001C2648" w:rsidP="001C2648">
            <w:pPr>
              <w:tabs>
                <w:tab w:val="left" w:pos="-720"/>
                <w:tab w:val="left" w:pos="0"/>
              </w:tabs>
              <w:rPr>
                <w:szCs w:val="24"/>
                <w:lang w:val="en-GB"/>
              </w:rPr>
            </w:pPr>
            <w:r w:rsidRPr="00FE024A">
              <w:rPr>
                <w:b/>
                <w:szCs w:val="24"/>
                <w:lang w:val="en-GB"/>
              </w:rPr>
              <w:t>4.</w:t>
            </w:r>
            <w:r w:rsidRPr="000767D0">
              <w:rPr>
                <w:szCs w:val="24"/>
                <w:lang w:val="en-GB"/>
              </w:rPr>
              <w:t xml:space="preserve">  Fax No</w:t>
            </w:r>
            <w:r w:rsidRPr="000767D0">
              <w:rPr>
                <w:szCs w:val="24"/>
                <w:lang w:val="en-GB"/>
              </w:rPr>
              <w:tab/>
              <w:t>___________________</w:t>
            </w:r>
            <w:r w:rsidRPr="000767D0">
              <w:rPr>
                <w:szCs w:val="24"/>
                <w:lang w:val="en-GB"/>
              </w:rPr>
              <w:tab/>
            </w:r>
            <w:r w:rsidRPr="00FE024A">
              <w:rPr>
                <w:b/>
                <w:szCs w:val="24"/>
                <w:lang w:val="en-GB"/>
              </w:rPr>
              <w:t>5.</w:t>
            </w:r>
            <w:r w:rsidRPr="000767D0">
              <w:rPr>
                <w:szCs w:val="24"/>
                <w:lang w:val="en-GB"/>
              </w:rPr>
              <w:t xml:space="preserve"> E-mail address _____________________</w:t>
            </w:r>
          </w:p>
          <w:p w:rsidR="001C2648" w:rsidRDefault="001C2648" w:rsidP="001C2648">
            <w:pPr>
              <w:tabs>
                <w:tab w:val="left" w:pos="-720"/>
                <w:tab w:val="left" w:pos="0"/>
              </w:tabs>
              <w:rPr>
                <w:b/>
                <w:bCs/>
                <w:szCs w:val="24"/>
                <w:lang w:val="en-GB"/>
              </w:rPr>
            </w:pPr>
          </w:p>
          <w:p w:rsidR="000D3295" w:rsidRDefault="000D3295" w:rsidP="001C2648">
            <w:pPr>
              <w:tabs>
                <w:tab w:val="left" w:pos="-720"/>
                <w:tab w:val="left" w:pos="0"/>
              </w:tabs>
              <w:rPr>
                <w:b/>
                <w:bCs/>
                <w:szCs w:val="24"/>
                <w:lang w:val="en-GB"/>
              </w:rPr>
            </w:pPr>
          </w:p>
          <w:p w:rsidR="001C2648" w:rsidRPr="00712043" w:rsidRDefault="001C2648" w:rsidP="00FA27F2">
            <w:pPr>
              <w:pStyle w:val="DGLNormal"/>
              <w:numPr>
                <w:ilvl w:val="0"/>
                <w:numId w:val="17"/>
              </w:numPr>
              <w:spacing w:before="0" w:beforeAutospacing="0" w:after="0" w:afterAutospacing="0"/>
              <w:ind w:left="360"/>
              <w:jc w:val="both"/>
              <w:rPr>
                <w:rFonts w:ascii="Times New Roman" w:hAnsi="Times New Roman"/>
                <w:b/>
                <w:bCs/>
                <w:sz w:val="24"/>
              </w:rPr>
            </w:pPr>
            <w:r w:rsidRPr="0092060F">
              <w:rPr>
                <w:rFonts w:ascii="Times New Roman" w:hAnsi="Times New Roman"/>
                <w:sz w:val="24"/>
              </w:rPr>
              <w:t xml:space="preserve">Having examined the bidding documents, including Addendum Nos. </w:t>
            </w:r>
            <w:r w:rsidRPr="0014590E">
              <w:rPr>
                <w:rFonts w:ascii="Times New Roman" w:hAnsi="Times New Roman"/>
                <w:i/>
                <w:sz w:val="24"/>
                <w:highlight w:val="yellow"/>
              </w:rPr>
              <w:t>[insert numbers]</w:t>
            </w:r>
            <w:r w:rsidRPr="0014590E">
              <w:rPr>
                <w:rFonts w:ascii="Times New Roman" w:hAnsi="Times New Roman"/>
                <w:sz w:val="24"/>
                <w:highlight w:val="yellow"/>
              </w:rPr>
              <w:t>,</w:t>
            </w:r>
            <w:r w:rsidRPr="0092060F">
              <w:rPr>
                <w:rFonts w:ascii="Times New Roman" w:hAnsi="Times New Roman"/>
                <w:sz w:val="24"/>
              </w:rPr>
              <w:t xml:space="preserve"> the receipt of which is hereby acknowledged,</w:t>
            </w:r>
            <w:r>
              <w:rPr>
                <w:rFonts w:ascii="Times New Roman" w:hAnsi="Times New Roman"/>
                <w:sz w:val="24"/>
              </w:rPr>
              <w:t xml:space="preserve"> and rectifications to the technical proposal as applicable following the submission at the first stage, </w:t>
            </w:r>
            <w:r w:rsidRPr="000767D0">
              <w:rPr>
                <w:rFonts w:ascii="Times New Roman" w:hAnsi="Times New Roman"/>
                <w:bCs/>
                <w:sz w:val="24"/>
              </w:rPr>
              <w:t>I</w:t>
            </w:r>
            <w:r>
              <w:rPr>
                <w:rFonts w:ascii="Times New Roman" w:hAnsi="Times New Roman"/>
                <w:bCs/>
                <w:sz w:val="24"/>
              </w:rPr>
              <w:t xml:space="preserve"> am </w:t>
            </w:r>
            <w:r w:rsidRPr="000767D0">
              <w:rPr>
                <w:rFonts w:ascii="Times New Roman" w:hAnsi="Times New Roman"/>
                <w:bCs/>
                <w:sz w:val="24"/>
              </w:rPr>
              <w:t>/We  are  submitting our proposal of office space</w:t>
            </w:r>
            <w:r>
              <w:rPr>
                <w:rFonts w:ascii="Times New Roman" w:hAnsi="Times New Roman"/>
                <w:bCs/>
                <w:sz w:val="24"/>
              </w:rPr>
              <w:t>/building</w:t>
            </w:r>
            <w:r w:rsidRPr="000767D0">
              <w:rPr>
                <w:rFonts w:ascii="Times New Roman" w:hAnsi="Times New Roman"/>
                <w:bCs/>
                <w:sz w:val="24"/>
              </w:rPr>
              <w:t xml:space="preserve"> for rental  as </w:t>
            </w:r>
            <w:r>
              <w:rPr>
                <w:rFonts w:ascii="Times New Roman" w:hAnsi="Times New Roman"/>
                <w:bCs/>
                <w:sz w:val="24"/>
              </w:rPr>
              <w:t>agreed</w:t>
            </w:r>
            <w:r w:rsidRPr="000767D0">
              <w:rPr>
                <w:rFonts w:ascii="Times New Roman" w:hAnsi="Times New Roman"/>
                <w:bCs/>
                <w:sz w:val="24"/>
              </w:rPr>
              <w:t xml:space="preserve"> in response to the </w:t>
            </w:r>
            <w:r>
              <w:rPr>
                <w:rFonts w:ascii="Times New Roman" w:hAnsi="Times New Roman"/>
                <w:bCs/>
                <w:sz w:val="24"/>
              </w:rPr>
              <w:t>Invitation for Bids</w:t>
            </w:r>
            <w:r w:rsidR="00BB0C3D">
              <w:rPr>
                <w:rFonts w:ascii="Times New Roman" w:hAnsi="Times New Roman"/>
                <w:b/>
                <w:bCs/>
                <w:sz w:val="24"/>
              </w:rPr>
              <w:t>…………………………………</w:t>
            </w:r>
          </w:p>
          <w:p w:rsidR="001C2648" w:rsidRDefault="001C2648"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0D3295" w:rsidRDefault="000D3295" w:rsidP="001C2648">
            <w:pPr>
              <w:tabs>
                <w:tab w:val="left" w:pos="-720"/>
                <w:tab w:val="left" w:pos="0"/>
              </w:tabs>
              <w:rPr>
                <w:bCs/>
                <w:szCs w:val="24"/>
                <w:lang w:val="en-GB"/>
              </w:rPr>
            </w:pPr>
          </w:p>
          <w:p w:rsidR="001C0B02" w:rsidRDefault="001C0B02" w:rsidP="001C2648">
            <w:pPr>
              <w:tabs>
                <w:tab w:val="left" w:pos="-720"/>
                <w:tab w:val="left" w:pos="0"/>
              </w:tabs>
              <w:rPr>
                <w:bCs/>
                <w:szCs w:val="24"/>
                <w:lang w:val="en-GB"/>
              </w:rPr>
            </w:pPr>
          </w:p>
          <w:p w:rsidR="001C0B02" w:rsidRDefault="001C0B02" w:rsidP="001C2648">
            <w:pPr>
              <w:tabs>
                <w:tab w:val="left" w:pos="-720"/>
                <w:tab w:val="left" w:pos="0"/>
              </w:tabs>
              <w:rPr>
                <w:bCs/>
                <w:szCs w:val="24"/>
                <w:lang w:val="en-GB"/>
              </w:rPr>
            </w:pPr>
          </w:p>
          <w:p w:rsidR="005F0AF2" w:rsidRDefault="005F0AF2" w:rsidP="001C2648">
            <w:pPr>
              <w:tabs>
                <w:tab w:val="left" w:pos="-720"/>
                <w:tab w:val="left" w:pos="0"/>
              </w:tabs>
              <w:rPr>
                <w:bCs/>
                <w:szCs w:val="24"/>
                <w:lang w:val="en-GB"/>
              </w:rPr>
            </w:pPr>
          </w:p>
          <w:p w:rsidR="005F0AF2" w:rsidRDefault="005F0AF2" w:rsidP="001C2648">
            <w:pPr>
              <w:tabs>
                <w:tab w:val="left" w:pos="-720"/>
                <w:tab w:val="left" w:pos="0"/>
              </w:tabs>
              <w:rPr>
                <w:bCs/>
                <w:szCs w:val="24"/>
                <w:lang w:val="en-GB"/>
              </w:rPr>
            </w:pPr>
          </w:p>
          <w:p w:rsidR="005F0AF2" w:rsidRPr="005F0AF2" w:rsidRDefault="005F0AF2" w:rsidP="001C2648">
            <w:pPr>
              <w:tabs>
                <w:tab w:val="left" w:pos="-720"/>
                <w:tab w:val="left" w:pos="0"/>
              </w:tabs>
              <w:rPr>
                <w:bCs/>
                <w:sz w:val="12"/>
                <w:szCs w:val="12"/>
                <w:lang w:val="en-GB"/>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5"/>
              <w:gridCol w:w="1800"/>
              <w:gridCol w:w="2129"/>
            </w:tblGrid>
            <w:tr w:rsidR="00FE024A" w:rsidRPr="000767D0" w:rsidTr="00C75814">
              <w:trPr>
                <w:trHeight w:val="448"/>
              </w:trPr>
              <w:tc>
                <w:tcPr>
                  <w:tcW w:w="4945" w:type="dxa"/>
                  <w:vAlign w:val="center"/>
                </w:tcPr>
                <w:p w:rsidR="00FE024A" w:rsidRPr="000767D0" w:rsidRDefault="00FE024A" w:rsidP="00FE024A">
                  <w:pPr>
                    <w:tabs>
                      <w:tab w:val="left" w:pos="-720"/>
                      <w:tab w:val="left" w:pos="0"/>
                    </w:tabs>
                    <w:jc w:val="center"/>
                    <w:rPr>
                      <w:b/>
                      <w:bCs/>
                      <w:spacing w:val="-3"/>
                      <w:szCs w:val="24"/>
                      <w:lang w:val="en-GB"/>
                    </w:rPr>
                  </w:pPr>
                  <w:r w:rsidRPr="000767D0">
                    <w:rPr>
                      <w:b/>
                      <w:bCs/>
                      <w:spacing w:val="-3"/>
                      <w:szCs w:val="24"/>
                      <w:lang w:val="en-GB"/>
                    </w:rPr>
                    <w:t>Location of the office space</w:t>
                  </w:r>
                  <w:r>
                    <w:rPr>
                      <w:b/>
                      <w:bCs/>
                      <w:spacing w:val="-3"/>
                      <w:szCs w:val="24"/>
                      <w:lang w:val="en-GB"/>
                    </w:rPr>
                    <w:t>/building</w:t>
                  </w:r>
                </w:p>
                <w:p w:rsidR="00FE024A" w:rsidRPr="000767D0" w:rsidRDefault="00FE024A" w:rsidP="00FE024A">
                  <w:pPr>
                    <w:tabs>
                      <w:tab w:val="left" w:pos="-720"/>
                      <w:tab w:val="left" w:pos="0"/>
                    </w:tabs>
                    <w:jc w:val="center"/>
                    <w:rPr>
                      <w:b/>
                      <w:bCs/>
                      <w:spacing w:val="-3"/>
                      <w:szCs w:val="24"/>
                      <w:lang w:val="en-GB"/>
                    </w:rPr>
                  </w:pPr>
                  <w:r w:rsidRPr="000767D0">
                    <w:rPr>
                      <w:b/>
                      <w:bCs/>
                      <w:spacing w:val="-3"/>
                      <w:szCs w:val="24"/>
                      <w:lang w:val="en-GB"/>
                    </w:rPr>
                    <w:t>( give brief description)</w:t>
                  </w:r>
                </w:p>
              </w:tc>
              <w:tc>
                <w:tcPr>
                  <w:tcW w:w="3929" w:type="dxa"/>
                  <w:gridSpan w:val="2"/>
                  <w:vAlign w:val="center"/>
                </w:tcPr>
                <w:p w:rsidR="00FE024A" w:rsidRDefault="00FE024A" w:rsidP="00FE024A">
                  <w:pPr>
                    <w:tabs>
                      <w:tab w:val="left" w:pos="-720"/>
                      <w:tab w:val="left" w:pos="0"/>
                    </w:tabs>
                    <w:jc w:val="center"/>
                    <w:rPr>
                      <w:b/>
                      <w:bCs/>
                      <w:spacing w:val="-3"/>
                      <w:szCs w:val="24"/>
                      <w:lang w:val="en-GB"/>
                    </w:rPr>
                  </w:pPr>
                  <w:r w:rsidRPr="000767D0">
                    <w:rPr>
                      <w:b/>
                      <w:bCs/>
                      <w:spacing w:val="-3"/>
                      <w:szCs w:val="24"/>
                      <w:lang w:val="en-GB"/>
                    </w:rPr>
                    <w:t>Size of the office space</w:t>
                  </w:r>
                </w:p>
                <w:p w:rsidR="00FE024A" w:rsidRPr="000767D0" w:rsidRDefault="00FE024A" w:rsidP="00FE024A">
                  <w:pPr>
                    <w:tabs>
                      <w:tab w:val="left" w:pos="-720"/>
                      <w:tab w:val="left" w:pos="0"/>
                    </w:tabs>
                    <w:jc w:val="center"/>
                    <w:rPr>
                      <w:b/>
                      <w:bCs/>
                      <w:spacing w:val="-3"/>
                      <w:szCs w:val="24"/>
                      <w:lang w:val="en-GB"/>
                    </w:rPr>
                  </w:pPr>
                </w:p>
              </w:tc>
            </w:tr>
            <w:tr w:rsidR="00FE024A" w:rsidRPr="000767D0" w:rsidTr="004E0723">
              <w:trPr>
                <w:trHeight w:val="377"/>
              </w:trPr>
              <w:tc>
                <w:tcPr>
                  <w:tcW w:w="4945" w:type="dxa"/>
                </w:tcPr>
                <w:p w:rsidR="00FE024A" w:rsidRPr="000767D0" w:rsidRDefault="00FE024A" w:rsidP="00FE024A">
                  <w:pPr>
                    <w:tabs>
                      <w:tab w:val="left" w:pos="-720"/>
                      <w:tab w:val="left" w:pos="0"/>
                    </w:tabs>
                    <w:rPr>
                      <w:b/>
                      <w:bCs/>
                      <w:spacing w:val="-3"/>
                      <w:szCs w:val="24"/>
                      <w:lang w:val="en-GB"/>
                    </w:rPr>
                  </w:pPr>
                  <w:r>
                    <w:rPr>
                      <w:b/>
                      <w:bCs/>
                      <w:spacing w:val="-3"/>
                      <w:szCs w:val="24"/>
                      <w:lang w:val="en-GB"/>
                    </w:rPr>
                    <w:t>Site and locations:</w:t>
                  </w:r>
                </w:p>
              </w:tc>
              <w:tc>
                <w:tcPr>
                  <w:tcW w:w="3929" w:type="dxa"/>
                  <w:gridSpan w:val="2"/>
                </w:tcPr>
                <w:p w:rsidR="00FE024A" w:rsidRPr="000767D0" w:rsidRDefault="00FE024A" w:rsidP="00FE024A">
                  <w:pPr>
                    <w:tabs>
                      <w:tab w:val="left" w:pos="-720"/>
                      <w:tab w:val="left" w:pos="0"/>
                    </w:tabs>
                    <w:rPr>
                      <w:b/>
                      <w:bCs/>
                      <w:spacing w:val="-3"/>
                      <w:szCs w:val="24"/>
                      <w:lang w:val="en-GB"/>
                    </w:rPr>
                  </w:pPr>
                </w:p>
              </w:tc>
            </w:tr>
            <w:tr w:rsidR="00FE024A" w:rsidRPr="000767D0" w:rsidTr="00456938">
              <w:trPr>
                <w:trHeight w:val="1070"/>
              </w:trPr>
              <w:tc>
                <w:tcPr>
                  <w:tcW w:w="4945" w:type="dxa"/>
                </w:tcPr>
                <w:p w:rsidR="00FE024A" w:rsidRDefault="00FE024A" w:rsidP="00FE024A">
                  <w:pPr>
                    <w:tabs>
                      <w:tab w:val="left" w:pos="-720"/>
                      <w:tab w:val="left" w:pos="0"/>
                    </w:tabs>
                    <w:rPr>
                      <w:b/>
                      <w:bCs/>
                      <w:spacing w:val="-3"/>
                      <w:szCs w:val="24"/>
                      <w:lang w:val="en-GB"/>
                    </w:rPr>
                  </w:pPr>
                </w:p>
              </w:tc>
              <w:tc>
                <w:tcPr>
                  <w:tcW w:w="1800" w:type="dxa"/>
                </w:tcPr>
                <w:p w:rsidR="00FE024A" w:rsidRDefault="00FE024A" w:rsidP="00333D51">
                  <w:pPr>
                    <w:tabs>
                      <w:tab w:val="left" w:pos="-720"/>
                      <w:tab w:val="left" w:pos="0"/>
                    </w:tabs>
                    <w:jc w:val="center"/>
                    <w:rPr>
                      <w:b/>
                      <w:bCs/>
                      <w:spacing w:val="-3"/>
                      <w:szCs w:val="24"/>
                      <w:lang w:val="en-GB"/>
                    </w:rPr>
                  </w:pPr>
                  <w:r>
                    <w:rPr>
                      <w:b/>
                      <w:bCs/>
                      <w:spacing w:val="-3"/>
                      <w:szCs w:val="24"/>
                      <w:lang w:val="en-GB"/>
                    </w:rPr>
                    <w:t>Cost of Amenities exclusive of VAT</w:t>
                  </w:r>
                </w:p>
              </w:tc>
              <w:tc>
                <w:tcPr>
                  <w:tcW w:w="2129" w:type="dxa"/>
                </w:tcPr>
                <w:p w:rsidR="00FE024A" w:rsidRDefault="00FE024A" w:rsidP="00333D51">
                  <w:pPr>
                    <w:tabs>
                      <w:tab w:val="left" w:pos="-720"/>
                      <w:tab w:val="left" w:pos="0"/>
                    </w:tabs>
                    <w:jc w:val="center"/>
                    <w:rPr>
                      <w:b/>
                      <w:bCs/>
                      <w:spacing w:val="-3"/>
                      <w:szCs w:val="24"/>
                      <w:lang w:val="en-GB"/>
                    </w:rPr>
                  </w:pPr>
                  <w:r w:rsidRPr="000767D0">
                    <w:rPr>
                      <w:b/>
                      <w:bCs/>
                      <w:spacing w:val="-3"/>
                      <w:szCs w:val="24"/>
                      <w:lang w:val="en-GB"/>
                    </w:rPr>
                    <w:t>Rental</w:t>
                  </w:r>
                  <w:r w:rsidR="00EB30E0">
                    <w:rPr>
                      <w:b/>
                      <w:bCs/>
                      <w:spacing w:val="-3"/>
                      <w:szCs w:val="24"/>
                      <w:lang w:val="en-GB"/>
                    </w:rPr>
                    <w:t xml:space="preserve"> Fee</w:t>
                  </w:r>
                  <w:r w:rsidRPr="000767D0">
                    <w:rPr>
                      <w:b/>
                      <w:bCs/>
                      <w:spacing w:val="-3"/>
                      <w:szCs w:val="24"/>
                      <w:lang w:val="en-GB"/>
                    </w:rPr>
                    <w:t xml:space="preserve"> (Rs)</w:t>
                  </w:r>
                </w:p>
                <w:p w:rsidR="00FE024A" w:rsidRPr="000767D0" w:rsidRDefault="00FE024A" w:rsidP="00333D51">
                  <w:pPr>
                    <w:tabs>
                      <w:tab w:val="left" w:pos="-720"/>
                      <w:tab w:val="left" w:pos="0"/>
                    </w:tabs>
                    <w:jc w:val="center"/>
                    <w:rPr>
                      <w:b/>
                      <w:bCs/>
                      <w:spacing w:val="-3"/>
                      <w:szCs w:val="24"/>
                      <w:lang w:val="en-GB"/>
                    </w:rPr>
                  </w:pPr>
                  <w:r>
                    <w:rPr>
                      <w:b/>
                      <w:bCs/>
                      <w:spacing w:val="-3"/>
                      <w:szCs w:val="24"/>
                      <w:lang w:val="en-GB"/>
                    </w:rPr>
                    <w:t>Exclusive of VAT</w:t>
                  </w:r>
                </w:p>
              </w:tc>
            </w:tr>
            <w:tr w:rsidR="00F45CB1" w:rsidRPr="000767D0" w:rsidTr="00456938">
              <w:trPr>
                <w:trHeight w:val="1052"/>
              </w:trPr>
              <w:tc>
                <w:tcPr>
                  <w:tcW w:w="4945" w:type="dxa"/>
                </w:tcPr>
                <w:p w:rsidR="00F45CB1" w:rsidRDefault="00F45CB1" w:rsidP="003D0C53">
                  <w:pPr>
                    <w:tabs>
                      <w:tab w:val="left" w:pos="-720"/>
                      <w:tab w:val="left" w:pos="0"/>
                    </w:tabs>
                    <w:spacing w:line="276" w:lineRule="auto"/>
                    <w:rPr>
                      <w:b/>
                      <w:bCs/>
                      <w:spacing w:val="-3"/>
                      <w:szCs w:val="24"/>
                      <w:lang w:val="en-GB"/>
                    </w:rPr>
                  </w:pPr>
                </w:p>
                <w:p w:rsidR="00F45CB1" w:rsidRDefault="00EB30E0" w:rsidP="003D0C53">
                  <w:pPr>
                    <w:tabs>
                      <w:tab w:val="left" w:pos="-720"/>
                      <w:tab w:val="left" w:pos="0"/>
                    </w:tabs>
                    <w:spacing w:line="276" w:lineRule="auto"/>
                    <w:rPr>
                      <w:b/>
                      <w:bCs/>
                      <w:spacing w:val="-3"/>
                      <w:szCs w:val="24"/>
                      <w:lang w:val="en-GB"/>
                    </w:rPr>
                  </w:pPr>
                  <w:r>
                    <w:rPr>
                      <w:b/>
                      <w:bCs/>
                      <w:spacing w:val="-3"/>
                      <w:szCs w:val="24"/>
                      <w:lang w:val="en-GB"/>
                    </w:rPr>
                    <w:t xml:space="preserve">Monthly </w:t>
                  </w:r>
                  <w:r w:rsidR="00F45CB1">
                    <w:rPr>
                      <w:b/>
                      <w:bCs/>
                      <w:spacing w:val="-3"/>
                      <w:szCs w:val="24"/>
                      <w:lang w:val="en-GB"/>
                    </w:rPr>
                    <w:t xml:space="preserve">Rental </w:t>
                  </w:r>
                  <w:r>
                    <w:rPr>
                      <w:b/>
                      <w:bCs/>
                      <w:spacing w:val="-3"/>
                      <w:szCs w:val="24"/>
                      <w:lang w:val="en-GB"/>
                    </w:rPr>
                    <w:t xml:space="preserve">Fee </w:t>
                  </w:r>
                  <w:r w:rsidR="00D84284">
                    <w:rPr>
                      <w:b/>
                      <w:bCs/>
                      <w:spacing w:val="-3"/>
                      <w:szCs w:val="24"/>
                      <w:lang w:val="en-GB"/>
                    </w:rPr>
                    <w:t>per square feet (A)</w:t>
                  </w:r>
                </w:p>
                <w:p w:rsidR="00F45CB1" w:rsidRDefault="00F45CB1" w:rsidP="00FE024A">
                  <w:pPr>
                    <w:tabs>
                      <w:tab w:val="left" w:pos="-720"/>
                      <w:tab w:val="left" w:pos="0"/>
                    </w:tabs>
                    <w:spacing w:line="276" w:lineRule="auto"/>
                    <w:rPr>
                      <w:b/>
                      <w:bCs/>
                      <w:spacing w:val="-3"/>
                      <w:szCs w:val="24"/>
                      <w:lang w:val="en-GB"/>
                    </w:rPr>
                  </w:pPr>
                </w:p>
              </w:tc>
              <w:tc>
                <w:tcPr>
                  <w:tcW w:w="1800" w:type="dxa"/>
                </w:tcPr>
                <w:p w:rsidR="00F45CB1" w:rsidRDefault="00F45CB1" w:rsidP="00FE024A">
                  <w:pPr>
                    <w:tabs>
                      <w:tab w:val="left" w:pos="-720"/>
                      <w:tab w:val="left" w:pos="0"/>
                    </w:tabs>
                    <w:spacing w:line="276" w:lineRule="auto"/>
                    <w:rPr>
                      <w:b/>
                      <w:bCs/>
                      <w:spacing w:val="-3"/>
                      <w:szCs w:val="24"/>
                      <w:lang w:val="en-GB"/>
                    </w:rPr>
                  </w:pPr>
                </w:p>
              </w:tc>
              <w:tc>
                <w:tcPr>
                  <w:tcW w:w="2129" w:type="dxa"/>
                  <w:vMerge w:val="restart"/>
                </w:tcPr>
                <w:p w:rsidR="00F45CB1" w:rsidRDefault="00F45CB1" w:rsidP="00FE024A">
                  <w:pPr>
                    <w:tabs>
                      <w:tab w:val="left" w:pos="-720"/>
                      <w:tab w:val="left" w:pos="0"/>
                    </w:tabs>
                    <w:spacing w:line="276" w:lineRule="auto"/>
                    <w:rPr>
                      <w:b/>
                      <w:bCs/>
                      <w:spacing w:val="-3"/>
                      <w:szCs w:val="24"/>
                      <w:lang w:val="en-GB"/>
                    </w:rPr>
                  </w:pPr>
                  <w:r>
                    <w:rPr>
                      <w:b/>
                      <w:bCs/>
                      <w:spacing w:val="-3"/>
                      <w:szCs w:val="24"/>
                      <w:lang w:val="en-GB"/>
                    </w:rPr>
                    <w:t>Rs.………./Square feet</w:t>
                  </w:r>
                </w:p>
              </w:tc>
            </w:tr>
            <w:tr w:rsidR="004E0723" w:rsidRPr="000767D0" w:rsidTr="00456938">
              <w:trPr>
                <w:trHeight w:val="1052"/>
              </w:trPr>
              <w:tc>
                <w:tcPr>
                  <w:tcW w:w="4945" w:type="dxa"/>
                </w:tcPr>
                <w:p w:rsidR="004E0723" w:rsidRPr="004E0723" w:rsidRDefault="004E0723" w:rsidP="003D0C53">
                  <w:pPr>
                    <w:tabs>
                      <w:tab w:val="left" w:pos="-720"/>
                      <w:tab w:val="left" w:pos="0"/>
                    </w:tabs>
                    <w:spacing w:line="276" w:lineRule="auto"/>
                    <w:rPr>
                      <w:b/>
                      <w:bCs/>
                      <w:i/>
                      <w:spacing w:val="-3"/>
                      <w:szCs w:val="24"/>
                      <w:lang w:val="en-GB"/>
                    </w:rPr>
                  </w:pPr>
                  <w:r w:rsidRPr="004E0723">
                    <w:rPr>
                      <w:b/>
                      <w:bCs/>
                      <w:i/>
                      <w:spacing w:val="-3"/>
                      <w:szCs w:val="24"/>
                      <w:lang w:val="en-GB"/>
                    </w:rPr>
                    <w:t xml:space="preserve">Cost for alterations </w:t>
                  </w:r>
                  <w:r w:rsidR="00111281">
                    <w:rPr>
                      <w:b/>
                      <w:bCs/>
                      <w:i/>
                      <w:spacing w:val="-3"/>
                      <w:szCs w:val="24"/>
                      <w:lang w:val="en-GB"/>
                    </w:rPr>
                    <w:t xml:space="preserve">(amenities) </w:t>
                  </w:r>
                  <w:r w:rsidRPr="004E0723">
                    <w:rPr>
                      <w:b/>
                      <w:bCs/>
                      <w:i/>
                      <w:spacing w:val="-3"/>
                      <w:szCs w:val="24"/>
                      <w:lang w:val="en-GB"/>
                    </w:rPr>
                    <w:t>to be made to meet the Client’s requirements such as:</w:t>
                  </w:r>
                </w:p>
              </w:tc>
              <w:tc>
                <w:tcPr>
                  <w:tcW w:w="1800" w:type="dxa"/>
                </w:tcPr>
                <w:p w:rsidR="004E0723" w:rsidRDefault="004E0723" w:rsidP="00FE024A">
                  <w:pPr>
                    <w:tabs>
                      <w:tab w:val="left" w:pos="-720"/>
                      <w:tab w:val="left" w:pos="0"/>
                    </w:tabs>
                    <w:spacing w:line="276" w:lineRule="auto"/>
                    <w:rPr>
                      <w:b/>
                      <w:bCs/>
                      <w:spacing w:val="-3"/>
                      <w:szCs w:val="24"/>
                      <w:lang w:val="en-GB"/>
                    </w:rPr>
                  </w:pPr>
                </w:p>
              </w:tc>
              <w:tc>
                <w:tcPr>
                  <w:tcW w:w="2129" w:type="dxa"/>
                  <w:vMerge/>
                </w:tcPr>
                <w:p w:rsidR="004E0723" w:rsidRDefault="004E0723" w:rsidP="00FE024A">
                  <w:pPr>
                    <w:tabs>
                      <w:tab w:val="left" w:pos="-720"/>
                      <w:tab w:val="left" w:pos="0"/>
                    </w:tabs>
                    <w:spacing w:line="276" w:lineRule="auto"/>
                    <w:rPr>
                      <w:b/>
                      <w:bCs/>
                      <w:spacing w:val="-3"/>
                      <w:szCs w:val="24"/>
                      <w:lang w:val="en-GB"/>
                    </w:rPr>
                  </w:pPr>
                </w:p>
              </w:tc>
            </w:tr>
            <w:tr w:rsidR="007141AD" w:rsidRPr="000767D0" w:rsidTr="004E0723">
              <w:trPr>
                <w:trHeight w:val="332"/>
              </w:trPr>
              <w:tc>
                <w:tcPr>
                  <w:tcW w:w="4945" w:type="dxa"/>
                </w:tcPr>
                <w:p w:rsidR="007141AD" w:rsidRDefault="004E0723" w:rsidP="003D0C53">
                  <w:pPr>
                    <w:tabs>
                      <w:tab w:val="left" w:pos="-720"/>
                      <w:tab w:val="left" w:pos="0"/>
                    </w:tabs>
                    <w:spacing w:line="276" w:lineRule="auto"/>
                    <w:rPr>
                      <w:b/>
                      <w:bCs/>
                      <w:spacing w:val="-3"/>
                      <w:szCs w:val="24"/>
                      <w:lang w:val="en-GB"/>
                    </w:rPr>
                  </w:pPr>
                  <w:r>
                    <w:rPr>
                      <w:b/>
                      <w:bCs/>
                      <w:spacing w:val="-3"/>
                      <w:szCs w:val="24"/>
                      <w:lang w:val="en-GB"/>
                    </w:rPr>
                    <w:t>(</w:t>
                  </w:r>
                  <w:proofErr w:type="spellStart"/>
                  <w:r>
                    <w:rPr>
                      <w:b/>
                      <w:bCs/>
                      <w:spacing w:val="-3"/>
                      <w:szCs w:val="24"/>
                      <w:lang w:val="en-GB"/>
                    </w:rPr>
                    <w:t>i</w:t>
                  </w:r>
                  <w:proofErr w:type="spellEnd"/>
                  <w:r>
                    <w:rPr>
                      <w:b/>
                      <w:bCs/>
                      <w:spacing w:val="-3"/>
                      <w:szCs w:val="24"/>
                      <w:lang w:val="en-GB"/>
                    </w:rPr>
                    <w:t xml:space="preserve">) </w:t>
                  </w:r>
                  <w:r w:rsidR="007141AD">
                    <w:rPr>
                      <w:b/>
                      <w:bCs/>
                      <w:spacing w:val="-3"/>
                      <w:szCs w:val="24"/>
                      <w:lang w:val="en-GB"/>
                    </w:rPr>
                    <w:t>Cost of floor finishes</w:t>
                  </w:r>
                </w:p>
                <w:p w:rsidR="004E0723" w:rsidRDefault="004E0723" w:rsidP="003D0C53">
                  <w:pPr>
                    <w:tabs>
                      <w:tab w:val="left" w:pos="-720"/>
                      <w:tab w:val="left" w:pos="0"/>
                    </w:tabs>
                    <w:spacing w:line="276" w:lineRule="auto"/>
                    <w:rPr>
                      <w:b/>
                      <w:bCs/>
                      <w:spacing w:val="-3"/>
                      <w:szCs w:val="24"/>
                      <w:lang w:val="en-GB"/>
                    </w:rPr>
                  </w:pPr>
                </w:p>
              </w:tc>
              <w:tc>
                <w:tcPr>
                  <w:tcW w:w="1800" w:type="dxa"/>
                </w:tcPr>
                <w:p w:rsidR="007141AD" w:rsidRDefault="007141AD" w:rsidP="007141AD">
                  <w:pPr>
                    <w:tabs>
                      <w:tab w:val="left" w:pos="-720"/>
                      <w:tab w:val="left" w:pos="0"/>
                    </w:tabs>
                    <w:spacing w:line="276" w:lineRule="auto"/>
                    <w:rPr>
                      <w:b/>
                      <w:bCs/>
                      <w:spacing w:val="-3"/>
                      <w:szCs w:val="24"/>
                      <w:lang w:val="en-GB"/>
                    </w:rPr>
                  </w:pPr>
                  <w:r>
                    <w:rPr>
                      <w:b/>
                      <w:bCs/>
                      <w:spacing w:val="-3"/>
                      <w:szCs w:val="24"/>
                      <w:lang w:val="en-GB"/>
                    </w:rPr>
                    <w:t>Rs……….....</w:t>
                  </w:r>
                </w:p>
              </w:tc>
              <w:tc>
                <w:tcPr>
                  <w:tcW w:w="2129" w:type="dxa"/>
                  <w:vMerge/>
                </w:tcPr>
                <w:p w:rsidR="007141AD" w:rsidRDefault="007141AD" w:rsidP="003D0C53">
                  <w:pPr>
                    <w:tabs>
                      <w:tab w:val="left" w:pos="-720"/>
                      <w:tab w:val="left" w:pos="0"/>
                    </w:tabs>
                    <w:spacing w:line="276" w:lineRule="auto"/>
                    <w:rPr>
                      <w:b/>
                      <w:bCs/>
                      <w:spacing w:val="-3"/>
                      <w:szCs w:val="24"/>
                      <w:lang w:val="en-GB"/>
                    </w:rPr>
                  </w:pPr>
                </w:p>
              </w:tc>
            </w:tr>
            <w:tr w:rsidR="00F45CB1" w:rsidRPr="000767D0" w:rsidTr="00456938">
              <w:trPr>
                <w:trHeight w:val="440"/>
              </w:trPr>
              <w:tc>
                <w:tcPr>
                  <w:tcW w:w="4945" w:type="dxa"/>
                </w:tcPr>
                <w:p w:rsidR="00F45CB1" w:rsidRDefault="00111281" w:rsidP="003D0C53">
                  <w:pPr>
                    <w:tabs>
                      <w:tab w:val="left" w:pos="-720"/>
                      <w:tab w:val="left" w:pos="0"/>
                    </w:tabs>
                    <w:spacing w:line="276" w:lineRule="auto"/>
                    <w:rPr>
                      <w:b/>
                      <w:bCs/>
                      <w:spacing w:val="-3"/>
                      <w:szCs w:val="24"/>
                      <w:lang w:val="en-GB"/>
                    </w:rPr>
                  </w:pPr>
                  <w:r>
                    <w:rPr>
                      <w:b/>
                      <w:bCs/>
                      <w:spacing w:val="-3"/>
                      <w:szCs w:val="24"/>
                      <w:lang w:val="en-GB"/>
                    </w:rPr>
                    <w:t xml:space="preserve">(ii) </w:t>
                  </w:r>
                  <w:r w:rsidR="00F45CB1">
                    <w:rPr>
                      <w:b/>
                      <w:bCs/>
                      <w:spacing w:val="-3"/>
                      <w:szCs w:val="24"/>
                      <w:lang w:val="en-GB"/>
                    </w:rPr>
                    <w:t>Cost of partitioning works</w:t>
                  </w:r>
                </w:p>
                <w:p w:rsidR="00F45CB1" w:rsidRDefault="00F45CB1" w:rsidP="003D0C53">
                  <w:pPr>
                    <w:tabs>
                      <w:tab w:val="left" w:pos="-720"/>
                      <w:tab w:val="left" w:pos="0"/>
                    </w:tabs>
                    <w:spacing w:line="276" w:lineRule="auto"/>
                    <w:rPr>
                      <w:b/>
                      <w:bCs/>
                      <w:spacing w:val="-3"/>
                      <w:szCs w:val="24"/>
                      <w:lang w:val="en-GB"/>
                    </w:rPr>
                  </w:pPr>
                </w:p>
              </w:tc>
              <w:tc>
                <w:tcPr>
                  <w:tcW w:w="1800" w:type="dxa"/>
                </w:tcPr>
                <w:p w:rsidR="009C1C58" w:rsidRDefault="009C1C58" w:rsidP="00FE024A">
                  <w:pPr>
                    <w:tabs>
                      <w:tab w:val="left" w:pos="-720"/>
                      <w:tab w:val="left" w:pos="0"/>
                    </w:tabs>
                    <w:spacing w:line="276" w:lineRule="auto"/>
                    <w:rPr>
                      <w:b/>
                      <w:bCs/>
                      <w:spacing w:val="-3"/>
                      <w:szCs w:val="24"/>
                      <w:lang w:val="en-GB"/>
                    </w:rPr>
                  </w:pPr>
                </w:p>
                <w:p w:rsidR="00F45CB1" w:rsidRDefault="00F45CB1" w:rsidP="00FE024A">
                  <w:pPr>
                    <w:tabs>
                      <w:tab w:val="left" w:pos="-720"/>
                      <w:tab w:val="left" w:pos="0"/>
                    </w:tabs>
                    <w:spacing w:line="276" w:lineRule="auto"/>
                    <w:rPr>
                      <w:b/>
                      <w:bCs/>
                      <w:spacing w:val="-3"/>
                      <w:szCs w:val="24"/>
                      <w:lang w:val="en-GB"/>
                    </w:rPr>
                  </w:pPr>
                  <w:r>
                    <w:rPr>
                      <w:b/>
                      <w:bCs/>
                      <w:spacing w:val="-3"/>
                      <w:szCs w:val="24"/>
                      <w:lang w:val="en-GB"/>
                    </w:rPr>
                    <w:t>Rs……….....</w:t>
                  </w:r>
                </w:p>
              </w:tc>
              <w:tc>
                <w:tcPr>
                  <w:tcW w:w="2129" w:type="dxa"/>
                  <w:vMerge/>
                </w:tcPr>
                <w:p w:rsidR="00F45CB1" w:rsidRDefault="00F45CB1" w:rsidP="003D0C53">
                  <w:pPr>
                    <w:tabs>
                      <w:tab w:val="left" w:pos="-720"/>
                      <w:tab w:val="left" w:pos="0"/>
                    </w:tabs>
                    <w:spacing w:line="276" w:lineRule="auto"/>
                    <w:rPr>
                      <w:b/>
                      <w:bCs/>
                      <w:spacing w:val="-3"/>
                      <w:szCs w:val="24"/>
                      <w:lang w:val="en-GB"/>
                    </w:rPr>
                  </w:pPr>
                </w:p>
              </w:tc>
            </w:tr>
            <w:tr w:rsidR="00DF5030" w:rsidRPr="000767D0" w:rsidTr="00456938">
              <w:trPr>
                <w:trHeight w:val="440"/>
              </w:trPr>
              <w:tc>
                <w:tcPr>
                  <w:tcW w:w="4945" w:type="dxa"/>
                </w:tcPr>
                <w:p w:rsidR="00DF5030" w:rsidRDefault="00DF5030" w:rsidP="003D0C53">
                  <w:pPr>
                    <w:tabs>
                      <w:tab w:val="left" w:pos="-720"/>
                      <w:tab w:val="left" w:pos="0"/>
                    </w:tabs>
                    <w:spacing w:line="276" w:lineRule="auto"/>
                    <w:rPr>
                      <w:b/>
                      <w:bCs/>
                      <w:spacing w:val="-3"/>
                      <w:szCs w:val="24"/>
                      <w:lang w:val="en-GB"/>
                    </w:rPr>
                  </w:pPr>
                  <w:r w:rsidRPr="00DF5030">
                    <w:rPr>
                      <w:b/>
                      <w:bCs/>
                      <w:spacing w:val="-3"/>
                      <w:szCs w:val="24"/>
                      <w:lang w:val="en-GB"/>
                    </w:rPr>
                    <w:t>(iii) Cost of internal Doors</w:t>
                  </w:r>
                </w:p>
                <w:p w:rsidR="00DF5030" w:rsidRDefault="00DF5030" w:rsidP="003D0C53">
                  <w:pPr>
                    <w:tabs>
                      <w:tab w:val="left" w:pos="-720"/>
                      <w:tab w:val="left" w:pos="0"/>
                    </w:tabs>
                    <w:spacing w:line="276" w:lineRule="auto"/>
                    <w:rPr>
                      <w:b/>
                      <w:bCs/>
                      <w:spacing w:val="-3"/>
                      <w:szCs w:val="24"/>
                      <w:lang w:val="en-GB"/>
                    </w:rPr>
                  </w:pPr>
                </w:p>
              </w:tc>
              <w:tc>
                <w:tcPr>
                  <w:tcW w:w="1800" w:type="dxa"/>
                </w:tcPr>
                <w:p w:rsidR="00DF5030" w:rsidRDefault="00DF5030" w:rsidP="00FE024A">
                  <w:pPr>
                    <w:tabs>
                      <w:tab w:val="left" w:pos="-720"/>
                      <w:tab w:val="left" w:pos="0"/>
                    </w:tabs>
                    <w:spacing w:line="276" w:lineRule="auto"/>
                    <w:rPr>
                      <w:b/>
                      <w:bCs/>
                      <w:spacing w:val="-3"/>
                      <w:szCs w:val="24"/>
                      <w:lang w:val="en-GB"/>
                    </w:rPr>
                  </w:pPr>
                  <w:r>
                    <w:rPr>
                      <w:b/>
                      <w:bCs/>
                      <w:spacing w:val="-3"/>
                      <w:szCs w:val="24"/>
                      <w:lang w:val="en-GB"/>
                    </w:rPr>
                    <w:t>Rs………….</w:t>
                  </w:r>
                </w:p>
              </w:tc>
              <w:tc>
                <w:tcPr>
                  <w:tcW w:w="2129" w:type="dxa"/>
                  <w:vMerge/>
                </w:tcPr>
                <w:p w:rsidR="00DF5030" w:rsidRDefault="00DF5030" w:rsidP="003D0C53">
                  <w:pPr>
                    <w:tabs>
                      <w:tab w:val="left" w:pos="-720"/>
                      <w:tab w:val="left" w:pos="0"/>
                    </w:tabs>
                    <w:spacing w:line="276" w:lineRule="auto"/>
                    <w:rPr>
                      <w:b/>
                      <w:bCs/>
                      <w:spacing w:val="-3"/>
                      <w:szCs w:val="24"/>
                      <w:lang w:val="en-GB"/>
                    </w:rPr>
                  </w:pPr>
                </w:p>
              </w:tc>
            </w:tr>
            <w:tr w:rsidR="00520F0E" w:rsidRPr="000767D0" w:rsidTr="00456938">
              <w:trPr>
                <w:trHeight w:val="440"/>
              </w:trPr>
              <w:tc>
                <w:tcPr>
                  <w:tcW w:w="4945" w:type="dxa"/>
                </w:tcPr>
                <w:p w:rsidR="00520F0E" w:rsidRPr="00DF5030" w:rsidRDefault="00520F0E" w:rsidP="003D0C53">
                  <w:pPr>
                    <w:tabs>
                      <w:tab w:val="left" w:pos="-720"/>
                      <w:tab w:val="left" w:pos="0"/>
                    </w:tabs>
                    <w:spacing w:line="276" w:lineRule="auto"/>
                    <w:rPr>
                      <w:b/>
                      <w:bCs/>
                      <w:spacing w:val="-3"/>
                      <w:szCs w:val="24"/>
                      <w:lang w:val="en-GB"/>
                    </w:rPr>
                  </w:pPr>
                  <w:r>
                    <w:rPr>
                      <w:b/>
                      <w:bCs/>
                      <w:spacing w:val="-3"/>
                      <w:szCs w:val="24"/>
                      <w:lang w:val="en-GB"/>
                    </w:rPr>
                    <w:t>(iv) Cost of painting</w:t>
                  </w:r>
                </w:p>
              </w:tc>
              <w:tc>
                <w:tcPr>
                  <w:tcW w:w="1800" w:type="dxa"/>
                </w:tcPr>
                <w:p w:rsidR="00520F0E" w:rsidRDefault="00520F0E" w:rsidP="00FE024A">
                  <w:pPr>
                    <w:tabs>
                      <w:tab w:val="left" w:pos="-720"/>
                      <w:tab w:val="left" w:pos="0"/>
                    </w:tabs>
                    <w:spacing w:line="276" w:lineRule="auto"/>
                    <w:rPr>
                      <w:b/>
                      <w:bCs/>
                      <w:spacing w:val="-3"/>
                      <w:szCs w:val="24"/>
                      <w:lang w:val="en-GB"/>
                    </w:rPr>
                  </w:pPr>
                </w:p>
              </w:tc>
              <w:tc>
                <w:tcPr>
                  <w:tcW w:w="2129" w:type="dxa"/>
                  <w:vMerge/>
                </w:tcPr>
                <w:p w:rsidR="00520F0E" w:rsidRDefault="00520F0E" w:rsidP="003D0C53">
                  <w:pPr>
                    <w:tabs>
                      <w:tab w:val="left" w:pos="-720"/>
                      <w:tab w:val="left" w:pos="0"/>
                    </w:tabs>
                    <w:spacing w:line="276" w:lineRule="auto"/>
                    <w:rPr>
                      <w:b/>
                      <w:bCs/>
                      <w:spacing w:val="-3"/>
                      <w:szCs w:val="24"/>
                      <w:lang w:val="en-GB"/>
                    </w:rPr>
                  </w:pPr>
                </w:p>
              </w:tc>
            </w:tr>
            <w:tr w:rsidR="00F45CB1" w:rsidRPr="000767D0" w:rsidTr="00456938">
              <w:trPr>
                <w:trHeight w:val="440"/>
              </w:trPr>
              <w:tc>
                <w:tcPr>
                  <w:tcW w:w="4945" w:type="dxa"/>
                </w:tcPr>
                <w:p w:rsidR="00F45CB1" w:rsidRPr="0014590E" w:rsidRDefault="00520F0E" w:rsidP="00333D51">
                  <w:pPr>
                    <w:tabs>
                      <w:tab w:val="left" w:pos="-720"/>
                      <w:tab w:val="left" w:pos="0"/>
                    </w:tabs>
                    <w:spacing w:line="276" w:lineRule="auto"/>
                    <w:jc w:val="left"/>
                    <w:rPr>
                      <w:b/>
                      <w:bCs/>
                      <w:color w:val="000000" w:themeColor="text1"/>
                      <w:spacing w:val="-3"/>
                      <w:szCs w:val="24"/>
                      <w:lang w:val="en-GB"/>
                    </w:rPr>
                  </w:pPr>
                  <w:r w:rsidRPr="0014590E">
                    <w:rPr>
                      <w:b/>
                      <w:bCs/>
                      <w:color w:val="000000" w:themeColor="text1"/>
                      <w:spacing w:val="-3"/>
                      <w:szCs w:val="24"/>
                      <w:lang w:val="en-GB"/>
                    </w:rPr>
                    <w:t>(</w:t>
                  </w:r>
                  <w:r w:rsidR="00DF5030" w:rsidRPr="0014590E">
                    <w:rPr>
                      <w:b/>
                      <w:bCs/>
                      <w:color w:val="000000" w:themeColor="text1"/>
                      <w:spacing w:val="-3"/>
                      <w:szCs w:val="24"/>
                      <w:lang w:val="en-GB"/>
                    </w:rPr>
                    <w:t>v</w:t>
                  </w:r>
                  <w:r w:rsidR="00111281" w:rsidRPr="0014590E">
                    <w:rPr>
                      <w:b/>
                      <w:bCs/>
                      <w:color w:val="000000" w:themeColor="text1"/>
                      <w:spacing w:val="-3"/>
                      <w:szCs w:val="24"/>
                      <w:lang w:val="en-GB"/>
                    </w:rPr>
                    <w:t xml:space="preserve">) </w:t>
                  </w:r>
                  <w:r w:rsidR="00F45CB1" w:rsidRPr="0014590E">
                    <w:rPr>
                      <w:b/>
                      <w:bCs/>
                      <w:color w:val="000000" w:themeColor="text1"/>
                      <w:spacing w:val="-3"/>
                      <w:szCs w:val="24"/>
                      <w:lang w:val="en-GB"/>
                    </w:rPr>
                    <w:t>Cost of</w:t>
                  </w:r>
                  <w:r w:rsidR="00F45CB1" w:rsidRPr="0014590E">
                    <w:rPr>
                      <w:rFonts w:ascii="Book Antiqua" w:hAnsi="Book Antiqua" w:cs="Book Antiqua"/>
                      <w:b/>
                      <w:color w:val="000000" w:themeColor="text1"/>
                    </w:rPr>
                    <w:t>Integrated Communication Network</w:t>
                  </w:r>
                  <w:r w:rsidR="00F45CB1" w:rsidRPr="0014590E">
                    <w:rPr>
                      <w:b/>
                      <w:bCs/>
                      <w:color w:val="000000" w:themeColor="text1"/>
                      <w:spacing w:val="-3"/>
                      <w:szCs w:val="24"/>
                      <w:lang w:val="en-GB"/>
                    </w:rPr>
                    <w:t>(INP)</w:t>
                  </w:r>
                </w:p>
                <w:p w:rsidR="00F45CB1" w:rsidRPr="00520F0E" w:rsidRDefault="00F45CB1" w:rsidP="003D0C53">
                  <w:pPr>
                    <w:tabs>
                      <w:tab w:val="left" w:pos="-720"/>
                      <w:tab w:val="left" w:pos="0"/>
                    </w:tabs>
                    <w:spacing w:line="276" w:lineRule="auto"/>
                    <w:rPr>
                      <w:b/>
                      <w:bCs/>
                      <w:spacing w:val="-3"/>
                      <w:szCs w:val="24"/>
                      <w:highlight w:val="green"/>
                      <w:lang w:val="en-GB"/>
                    </w:rPr>
                  </w:pPr>
                </w:p>
              </w:tc>
              <w:tc>
                <w:tcPr>
                  <w:tcW w:w="1800" w:type="dxa"/>
                </w:tcPr>
                <w:p w:rsidR="009C1C58" w:rsidRDefault="009C1C58" w:rsidP="00FE024A">
                  <w:pPr>
                    <w:tabs>
                      <w:tab w:val="left" w:pos="-720"/>
                      <w:tab w:val="left" w:pos="0"/>
                    </w:tabs>
                    <w:spacing w:line="276" w:lineRule="auto"/>
                    <w:rPr>
                      <w:b/>
                      <w:bCs/>
                      <w:spacing w:val="-3"/>
                      <w:szCs w:val="24"/>
                      <w:lang w:val="en-GB"/>
                    </w:rPr>
                  </w:pPr>
                </w:p>
                <w:p w:rsidR="00F45CB1" w:rsidRDefault="00F45CB1" w:rsidP="00FE024A">
                  <w:pPr>
                    <w:tabs>
                      <w:tab w:val="left" w:pos="-720"/>
                      <w:tab w:val="left" w:pos="0"/>
                    </w:tabs>
                    <w:spacing w:line="276" w:lineRule="auto"/>
                    <w:rPr>
                      <w:b/>
                      <w:bCs/>
                      <w:spacing w:val="-3"/>
                      <w:szCs w:val="24"/>
                      <w:lang w:val="en-GB"/>
                    </w:rPr>
                  </w:pPr>
                  <w:r>
                    <w:rPr>
                      <w:b/>
                      <w:bCs/>
                      <w:spacing w:val="-3"/>
                      <w:szCs w:val="24"/>
                      <w:lang w:val="en-GB"/>
                    </w:rPr>
                    <w:t>Rs…………..</w:t>
                  </w:r>
                </w:p>
              </w:tc>
              <w:tc>
                <w:tcPr>
                  <w:tcW w:w="2129" w:type="dxa"/>
                  <w:vMerge/>
                </w:tcPr>
                <w:p w:rsidR="00F45CB1" w:rsidRDefault="00F45CB1" w:rsidP="003D0C53">
                  <w:pPr>
                    <w:tabs>
                      <w:tab w:val="left" w:pos="-720"/>
                      <w:tab w:val="left" w:pos="0"/>
                    </w:tabs>
                    <w:spacing w:line="276" w:lineRule="auto"/>
                    <w:rPr>
                      <w:b/>
                      <w:bCs/>
                      <w:spacing w:val="-3"/>
                      <w:szCs w:val="24"/>
                      <w:lang w:val="en-GB"/>
                    </w:rPr>
                  </w:pPr>
                </w:p>
              </w:tc>
            </w:tr>
            <w:tr w:rsidR="004E0723" w:rsidRPr="000767D0" w:rsidTr="00456938">
              <w:trPr>
                <w:trHeight w:val="440"/>
              </w:trPr>
              <w:tc>
                <w:tcPr>
                  <w:tcW w:w="4945" w:type="dxa"/>
                </w:tcPr>
                <w:p w:rsidR="004E0723" w:rsidRPr="0014590E" w:rsidRDefault="00DF5030" w:rsidP="004E0723">
                  <w:pPr>
                    <w:tabs>
                      <w:tab w:val="left" w:pos="-720"/>
                      <w:tab w:val="left" w:pos="0"/>
                    </w:tabs>
                    <w:spacing w:line="276" w:lineRule="auto"/>
                    <w:jc w:val="left"/>
                    <w:rPr>
                      <w:b/>
                      <w:bCs/>
                      <w:color w:val="000000" w:themeColor="text1"/>
                      <w:spacing w:val="-3"/>
                      <w:szCs w:val="24"/>
                      <w:lang w:val="en-GB"/>
                    </w:rPr>
                  </w:pPr>
                  <w:r w:rsidRPr="0014590E">
                    <w:rPr>
                      <w:b/>
                      <w:bCs/>
                      <w:color w:val="000000" w:themeColor="text1"/>
                      <w:spacing w:val="-3"/>
                      <w:szCs w:val="24"/>
                      <w:lang w:val="en-GB"/>
                    </w:rPr>
                    <w:t>(</w:t>
                  </w:r>
                  <w:r w:rsidR="00111281" w:rsidRPr="0014590E">
                    <w:rPr>
                      <w:b/>
                      <w:bCs/>
                      <w:color w:val="000000" w:themeColor="text1"/>
                      <w:spacing w:val="-3"/>
                      <w:szCs w:val="24"/>
                      <w:lang w:val="en-GB"/>
                    </w:rPr>
                    <w:t>v</w:t>
                  </w:r>
                  <w:r w:rsidR="00520F0E" w:rsidRPr="0014590E">
                    <w:rPr>
                      <w:b/>
                      <w:bCs/>
                      <w:color w:val="000000" w:themeColor="text1"/>
                      <w:spacing w:val="-3"/>
                      <w:szCs w:val="24"/>
                      <w:lang w:val="en-GB"/>
                    </w:rPr>
                    <w:t>i</w:t>
                  </w:r>
                  <w:r w:rsidR="00111281" w:rsidRPr="0014590E">
                    <w:rPr>
                      <w:b/>
                      <w:bCs/>
                      <w:color w:val="000000" w:themeColor="text1"/>
                      <w:spacing w:val="-3"/>
                      <w:szCs w:val="24"/>
                      <w:lang w:val="en-GB"/>
                    </w:rPr>
                    <w:t xml:space="preserve">) </w:t>
                  </w:r>
                  <w:r w:rsidR="004E0723" w:rsidRPr="0014590E">
                    <w:rPr>
                      <w:b/>
                      <w:bCs/>
                      <w:color w:val="000000" w:themeColor="text1"/>
                      <w:spacing w:val="-3"/>
                      <w:szCs w:val="24"/>
                      <w:lang w:val="en-GB"/>
                    </w:rPr>
                    <w:t xml:space="preserve">Other cost </w:t>
                  </w:r>
                  <w:r w:rsidR="00111281" w:rsidRPr="0014590E">
                    <w:rPr>
                      <w:b/>
                      <w:bCs/>
                      <w:color w:val="000000" w:themeColor="text1"/>
                      <w:spacing w:val="-3"/>
                      <w:szCs w:val="24"/>
                      <w:lang w:val="en-GB"/>
                    </w:rPr>
                    <w:t>(</w:t>
                  </w:r>
                  <w:r w:rsidR="004E0723" w:rsidRPr="0014590E">
                    <w:rPr>
                      <w:b/>
                      <w:bCs/>
                      <w:color w:val="000000" w:themeColor="text1"/>
                      <w:spacing w:val="-3"/>
                      <w:szCs w:val="24"/>
                      <w:lang w:val="en-GB"/>
                    </w:rPr>
                    <w:t>Lessor to list down items</w:t>
                  </w:r>
                  <w:r w:rsidR="00111281" w:rsidRPr="0014590E">
                    <w:rPr>
                      <w:b/>
                      <w:bCs/>
                      <w:color w:val="000000" w:themeColor="text1"/>
                      <w:spacing w:val="-3"/>
                      <w:szCs w:val="24"/>
                      <w:lang w:val="en-GB"/>
                    </w:rPr>
                    <w:t>)</w:t>
                  </w:r>
                </w:p>
              </w:tc>
              <w:tc>
                <w:tcPr>
                  <w:tcW w:w="1800" w:type="dxa"/>
                </w:tcPr>
                <w:p w:rsidR="004E0723" w:rsidRDefault="00111281" w:rsidP="00FE024A">
                  <w:pPr>
                    <w:tabs>
                      <w:tab w:val="left" w:pos="-720"/>
                      <w:tab w:val="left" w:pos="0"/>
                    </w:tabs>
                    <w:spacing w:line="276" w:lineRule="auto"/>
                    <w:rPr>
                      <w:b/>
                      <w:bCs/>
                      <w:spacing w:val="-3"/>
                      <w:szCs w:val="24"/>
                      <w:lang w:val="en-GB"/>
                    </w:rPr>
                  </w:pPr>
                  <w:r>
                    <w:rPr>
                      <w:b/>
                      <w:bCs/>
                      <w:spacing w:val="-3"/>
                      <w:szCs w:val="24"/>
                      <w:lang w:val="en-GB"/>
                    </w:rPr>
                    <w:t>Rs…………..</w:t>
                  </w:r>
                </w:p>
              </w:tc>
              <w:tc>
                <w:tcPr>
                  <w:tcW w:w="2129" w:type="dxa"/>
                  <w:vMerge/>
                </w:tcPr>
                <w:p w:rsidR="004E0723" w:rsidRDefault="004E0723" w:rsidP="003D0C53">
                  <w:pPr>
                    <w:tabs>
                      <w:tab w:val="left" w:pos="-720"/>
                      <w:tab w:val="left" w:pos="0"/>
                    </w:tabs>
                    <w:spacing w:line="276" w:lineRule="auto"/>
                    <w:rPr>
                      <w:b/>
                      <w:bCs/>
                      <w:spacing w:val="-3"/>
                      <w:szCs w:val="24"/>
                      <w:lang w:val="en-GB"/>
                    </w:rPr>
                  </w:pPr>
                </w:p>
              </w:tc>
            </w:tr>
            <w:tr w:rsidR="004E0723" w:rsidRPr="000767D0" w:rsidTr="00111281">
              <w:trPr>
                <w:trHeight w:val="1313"/>
              </w:trPr>
              <w:tc>
                <w:tcPr>
                  <w:tcW w:w="4945" w:type="dxa"/>
                </w:tcPr>
                <w:p w:rsidR="004E0723" w:rsidRDefault="00111281" w:rsidP="004E0723">
                  <w:pPr>
                    <w:tabs>
                      <w:tab w:val="left" w:pos="-720"/>
                      <w:tab w:val="left" w:pos="0"/>
                    </w:tabs>
                    <w:spacing w:line="276" w:lineRule="auto"/>
                    <w:jc w:val="left"/>
                    <w:rPr>
                      <w:b/>
                      <w:bCs/>
                      <w:color w:val="000000" w:themeColor="text1"/>
                      <w:spacing w:val="-3"/>
                      <w:szCs w:val="24"/>
                      <w:lang w:val="en-GB"/>
                    </w:rPr>
                  </w:pPr>
                  <w:r w:rsidRPr="0014590E">
                    <w:rPr>
                      <w:b/>
                      <w:bCs/>
                      <w:color w:val="000000" w:themeColor="text1"/>
                      <w:spacing w:val="-3"/>
                      <w:szCs w:val="24"/>
                      <w:lang w:val="en-GB"/>
                    </w:rPr>
                    <w:t>…………………………………………….</w:t>
                  </w:r>
                </w:p>
                <w:p w:rsidR="0014590E" w:rsidRPr="0014590E" w:rsidRDefault="0014590E" w:rsidP="004E0723">
                  <w:pPr>
                    <w:tabs>
                      <w:tab w:val="left" w:pos="-720"/>
                      <w:tab w:val="left" w:pos="0"/>
                    </w:tabs>
                    <w:spacing w:line="276" w:lineRule="auto"/>
                    <w:jc w:val="left"/>
                    <w:rPr>
                      <w:b/>
                      <w:bCs/>
                      <w:color w:val="000000" w:themeColor="text1"/>
                      <w:spacing w:val="-3"/>
                      <w:szCs w:val="24"/>
                      <w:lang w:val="en-GB"/>
                    </w:rPr>
                  </w:pPr>
                </w:p>
                <w:p w:rsidR="00111281" w:rsidRDefault="00111281" w:rsidP="004E0723">
                  <w:pPr>
                    <w:tabs>
                      <w:tab w:val="left" w:pos="-720"/>
                      <w:tab w:val="left" w:pos="0"/>
                    </w:tabs>
                    <w:spacing w:line="276" w:lineRule="auto"/>
                    <w:jc w:val="left"/>
                    <w:rPr>
                      <w:b/>
                      <w:bCs/>
                      <w:color w:val="000000" w:themeColor="text1"/>
                      <w:spacing w:val="-3"/>
                      <w:szCs w:val="24"/>
                      <w:lang w:val="en-GB"/>
                    </w:rPr>
                  </w:pPr>
                  <w:r w:rsidRPr="0014590E">
                    <w:rPr>
                      <w:b/>
                      <w:bCs/>
                      <w:color w:val="000000" w:themeColor="text1"/>
                      <w:spacing w:val="-3"/>
                      <w:szCs w:val="24"/>
                      <w:lang w:val="en-GB"/>
                    </w:rPr>
                    <w:t>…………………………………………….</w:t>
                  </w:r>
                </w:p>
                <w:p w:rsidR="0014590E" w:rsidRPr="0014590E" w:rsidRDefault="0014590E" w:rsidP="004E0723">
                  <w:pPr>
                    <w:tabs>
                      <w:tab w:val="left" w:pos="-720"/>
                      <w:tab w:val="left" w:pos="0"/>
                    </w:tabs>
                    <w:spacing w:line="276" w:lineRule="auto"/>
                    <w:jc w:val="left"/>
                    <w:rPr>
                      <w:b/>
                      <w:bCs/>
                      <w:color w:val="000000" w:themeColor="text1"/>
                      <w:spacing w:val="-3"/>
                      <w:szCs w:val="24"/>
                      <w:lang w:val="en-GB"/>
                    </w:rPr>
                  </w:pPr>
                </w:p>
                <w:p w:rsidR="004E0723" w:rsidRDefault="00111281" w:rsidP="004E0723">
                  <w:pPr>
                    <w:tabs>
                      <w:tab w:val="left" w:pos="-720"/>
                      <w:tab w:val="left" w:pos="0"/>
                    </w:tabs>
                    <w:spacing w:line="276" w:lineRule="auto"/>
                    <w:jc w:val="left"/>
                    <w:rPr>
                      <w:b/>
                      <w:bCs/>
                      <w:color w:val="000000" w:themeColor="text1"/>
                      <w:spacing w:val="-3"/>
                      <w:szCs w:val="24"/>
                      <w:lang w:val="en-GB"/>
                    </w:rPr>
                  </w:pPr>
                  <w:r w:rsidRPr="0014590E">
                    <w:rPr>
                      <w:b/>
                      <w:bCs/>
                      <w:color w:val="000000" w:themeColor="text1"/>
                      <w:spacing w:val="-3"/>
                      <w:szCs w:val="24"/>
                      <w:lang w:val="en-GB"/>
                    </w:rPr>
                    <w:t>…………………………………………….</w:t>
                  </w:r>
                </w:p>
                <w:p w:rsidR="0014590E" w:rsidRPr="0014590E" w:rsidRDefault="0014590E" w:rsidP="004E0723">
                  <w:pPr>
                    <w:tabs>
                      <w:tab w:val="left" w:pos="-720"/>
                      <w:tab w:val="left" w:pos="0"/>
                    </w:tabs>
                    <w:spacing w:line="276" w:lineRule="auto"/>
                    <w:jc w:val="left"/>
                    <w:rPr>
                      <w:b/>
                      <w:bCs/>
                      <w:color w:val="000000" w:themeColor="text1"/>
                      <w:spacing w:val="-3"/>
                      <w:szCs w:val="24"/>
                      <w:lang w:val="en-GB"/>
                    </w:rPr>
                  </w:pPr>
                </w:p>
                <w:p w:rsidR="004E0723" w:rsidRDefault="00111281" w:rsidP="004E0723">
                  <w:pPr>
                    <w:tabs>
                      <w:tab w:val="left" w:pos="-720"/>
                      <w:tab w:val="left" w:pos="0"/>
                    </w:tabs>
                    <w:spacing w:line="276" w:lineRule="auto"/>
                    <w:jc w:val="left"/>
                    <w:rPr>
                      <w:b/>
                      <w:bCs/>
                      <w:color w:val="000000" w:themeColor="text1"/>
                      <w:spacing w:val="-3"/>
                      <w:szCs w:val="24"/>
                      <w:lang w:val="en-GB"/>
                    </w:rPr>
                  </w:pPr>
                  <w:r w:rsidRPr="0014590E">
                    <w:rPr>
                      <w:b/>
                      <w:bCs/>
                      <w:color w:val="000000" w:themeColor="text1"/>
                      <w:spacing w:val="-3"/>
                      <w:szCs w:val="24"/>
                      <w:lang w:val="en-GB"/>
                    </w:rPr>
                    <w:t>…………………………………………….</w:t>
                  </w:r>
                </w:p>
                <w:p w:rsidR="0014590E" w:rsidRPr="0014590E" w:rsidRDefault="0014590E" w:rsidP="004E0723">
                  <w:pPr>
                    <w:tabs>
                      <w:tab w:val="left" w:pos="-720"/>
                      <w:tab w:val="left" w:pos="0"/>
                    </w:tabs>
                    <w:spacing w:line="276" w:lineRule="auto"/>
                    <w:jc w:val="left"/>
                    <w:rPr>
                      <w:b/>
                      <w:bCs/>
                      <w:color w:val="000000" w:themeColor="text1"/>
                      <w:spacing w:val="-3"/>
                      <w:szCs w:val="24"/>
                      <w:lang w:val="en-GB"/>
                    </w:rPr>
                  </w:pPr>
                </w:p>
                <w:p w:rsidR="004E0723" w:rsidRDefault="00111281" w:rsidP="004E0723">
                  <w:pPr>
                    <w:tabs>
                      <w:tab w:val="left" w:pos="-720"/>
                      <w:tab w:val="left" w:pos="0"/>
                    </w:tabs>
                    <w:spacing w:line="276" w:lineRule="auto"/>
                    <w:jc w:val="left"/>
                    <w:rPr>
                      <w:b/>
                      <w:bCs/>
                      <w:color w:val="000000" w:themeColor="text1"/>
                      <w:spacing w:val="-3"/>
                      <w:szCs w:val="24"/>
                      <w:lang w:val="en-GB"/>
                    </w:rPr>
                  </w:pPr>
                  <w:r w:rsidRPr="0014590E">
                    <w:rPr>
                      <w:b/>
                      <w:bCs/>
                      <w:color w:val="000000" w:themeColor="text1"/>
                      <w:spacing w:val="-3"/>
                      <w:szCs w:val="24"/>
                      <w:lang w:val="en-GB"/>
                    </w:rPr>
                    <w:t>…………………………………………….</w:t>
                  </w:r>
                </w:p>
                <w:p w:rsidR="0014590E" w:rsidRPr="0014590E" w:rsidRDefault="0014590E" w:rsidP="004E0723">
                  <w:pPr>
                    <w:tabs>
                      <w:tab w:val="left" w:pos="-720"/>
                      <w:tab w:val="left" w:pos="0"/>
                    </w:tabs>
                    <w:spacing w:line="276" w:lineRule="auto"/>
                    <w:jc w:val="left"/>
                    <w:rPr>
                      <w:b/>
                      <w:bCs/>
                      <w:color w:val="000000" w:themeColor="text1"/>
                      <w:spacing w:val="-3"/>
                      <w:szCs w:val="24"/>
                      <w:lang w:val="en-GB"/>
                    </w:rPr>
                  </w:pPr>
                </w:p>
              </w:tc>
              <w:tc>
                <w:tcPr>
                  <w:tcW w:w="1800" w:type="dxa"/>
                </w:tcPr>
                <w:p w:rsidR="00111281" w:rsidRDefault="00111281" w:rsidP="00FE024A">
                  <w:pPr>
                    <w:tabs>
                      <w:tab w:val="left" w:pos="-720"/>
                      <w:tab w:val="left" w:pos="0"/>
                    </w:tabs>
                    <w:spacing w:line="276" w:lineRule="auto"/>
                    <w:rPr>
                      <w:b/>
                      <w:bCs/>
                      <w:spacing w:val="-3"/>
                      <w:szCs w:val="24"/>
                      <w:lang w:val="en-GB"/>
                    </w:rPr>
                  </w:pPr>
                </w:p>
                <w:p w:rsidR="00111281" w:rsidRDefault="00111281" w:rsidP="00FE024A">
                  <w:pPr>
                    <w:tabs>
                      <w:tab w:val="left" w:pos="-720"/>
                      <w:tab w:val="left" w:pos="0"/>
                    </w:tabs>
                    <w:spacing w:line="276" w:lineRule="auto"/>
                    <w:rPr>
                      <w:b/>
                      <w:bCs/>
                      <w:spacing w:val="-3"/>
                      <w:szCs w:val="24"/>
                      <w:lang w:val="en-GB"/>
                    </w:rPr>
                  </w:pPr>
                </w:p>
                <w:p w:rsidR="004E0723" w:rsidRDefault="004E0723" w:rsidP="00FE024A">
                  <w:pPr>
                    <w:tabs>
                      <w:tab w:val="left" w:pos="-720"/>
                      <w:tab w:val="left" w:pos="0"/>
                    </w:tabs>
                    <w:spacing w:line="276" w:lineRule="auto"/>
                    <w:rPr>
                      <w:b/>
                      <w:bCs/>
                      <w:spacing w:val="-3"/>
                      <w:szCs w:val="24"/>
                      <w:lang w:val="en-GB"/>
                    </w:rPr>
                  </w:pPr>
                </w:p>
              </w:tc>
              <w:tc>
                <w:tcPr>
                  <w:tcW w:w="2129" w:type="dxa"/>
                  <w:vMerge/>
                </w:tcPr>
                <w:p w:rsidR="004E0723" w:rsidRDefault="004E0723" w:rsidP="003D0C53">
                  <w:pPr>
                    <w:tabs>
                      <w:tab w:val="left" w:pos="-720"/>
                      <w:tab w:val="left" w:pos="0"/>
                    </w:tabs>
                    <w:spacing w:line="276" w:lineRule="auto"/>
                    <w:rPr>
                      <w:b/>
                      <w:bCs/>
                      <w:spacing w:val="-3"/>
                      <w:szCs w:val="24"/>
                      <w:lang w:val="en-GB"/>
                    </w:rPr>
                  </w:pPr>
                </w:p>
              </w:tc>
            </w:tr>
            <w:tr w:rsidR="00F45CB1" w:rsidRPr="000767D0" w:rsidTr="00456938">
              <w:trPr>
                <w:trHeight w:val="440"/>
              </w:trPr>
              <w:tc>
                <w:tcPr>
                  <w:tcW w:w="4945" w:type="dxa"/>
                </w:tcPr>
                <w:p w:rsidR="00F45CB1" w:rsidRDefault="004E0723" w:rsidP="003D0C53">
                  <w:pPr>
                    <w:tabs>
                      <w:tab w:val="left" w:pos="-720"/>
                      <w:tab w:val="left" w:pos="0"/>
                    </w:tabs>
                    <w:spacing w:line="276" w:lineRule="auto"/>
                    <w:rPr>
                      <w:b/>
                      <w:bCs/>
                      <w:spacing w:val="-3"/>
                      <w:szCs w:val="24"/>
                      <w:lang w:val="en-GB"/>
                    </w:rPr>
                  </w:pPr>
                  <w:r>
                    <w:rPr>
                      <w:b/>
                      <w:bCs/>
                      <w:spacing w:val="-3"/>
                      <w:szCs w:val="24"/>
                      <w:lang w:val="en-GB"/>
                    </w:rPr>
                    <w:t>Total of Amenities (B)</w:t>
                  </w:r>
                </w:p>
                <w:p w:rsidR="0014590E" w:rsidRPr="0014590E" w:rsidRDefault="0014590E" w:rsidP="0014590E">
                  <w:pPr>
                    <w:tabs>
                      <w:tab w:val="left" w:pos="-720"/>
                      <w:tab w:val="left" w:pos="0"/>
                    </w:tabs>
                    <w:spacing w:line="276" w:lineRule="auto"/>
                    <w:rPr>
                      <w:b/>
                      <w:bCs/>
                      <w:spacing w:val="-3"/>
                      <w:szCs w:val="24"/>
                      <w:lang w:val="en-GB"/>
                    </w:rPr>
                  </w:pPr>
                  <w:r w:rsidRPr="0014590E">
                    <w:rPr>
                      <w:b/>
                      <w:bCs/>
                      <w:spacing w:val="-3"/>
                      <w:szCs w:val="24"/>
                      <w:lang w:val="en-GB"/>
                    </w:rPr>
                    <w:t>(</w:t>
                  </w:r>
                  <w:proofErr w:type="spellStart"/>
                  <w:r w:rsidRPr="0014590E">
                    <w:rPr>
                      <w:b/>
                      <w:bCs/>
                      <w:spacing w:val="-3"/>
                      <w:szCs w:val="24"/>
                      <w:lang w:val="en-GB"/>
                    </w:rPr>
                    <w:t>i</w:t>
                  </w:r>
                  <w:proofErr w:type="spellEnd"/>
                  <w:r w:rsidRPr="0014590E">
                    <w:rPr>
                      <w:b/>
                      <w:bCs/>
                      <w:spacing w:val="-3"/>
                      <w:szCs w:val="24"/>
                      <w:lang w:val="en-GB"/>
                    </w:rPr>
                    <w:t>)+(ii)+(iii)+(iv)+(v)</w:t>
                  </w:r>
                </w:p>
                <w:p w:rsidR="0014590E" w:rsidRDefault="0014590E" w:rsidP="0014590E">
                  <w:pPr>
                    <w:tabs>
                      <w:tab w:val="left" w:pos="-720"/>
                      <w:tab w:val="left" w:pos="0"/>
                    </w:tabs>
                    <w:spacing w:line="276" w:lineRule="auto"/>
                    <w:rPr>
                      <w:b/>
                      <w:bCs/>
                      <w:spacing w:val="-3"/>
                      <w:szCs w:val="24"/>
                      <w:lang w:val="en-GB"/>
                    </w:rPr>
                  </w:pPr>
                  <w:r w:rsidRPr="0014590E">
                    <w:rPr>
                      <w:b/>
                      <w:bCs/>
                      <w:spacing w:val="-3"/>
                      <w:szCs w:val="24"/>
                      <w:lang w:val="en-GB"/>
                    </w:rPr>
                    <w:t>(vi)</w:t>
                  </w:r>
                </w:p>
                <w:p w:rsidR="00F45CB1" w:rsidRPr="00570703" w:rsidRDefault="00F45CB1" w:rsidP="003D0C53">
                  <w:pPr>
                    <w:tabs>
                      <w:tab w:val="left" w:pos="-720"/>
                      <w:tab w:val="left" w:pos="0"/>
                    </w:tabs>
                    <w:spacing w:line="276" w:lineRule="auto"/>
                    <w:rPr>
                      <w:b/>
                      <w:bCs/>
                      <w:spacing w:val="-3"/>
                      <w:szCs w:val="24"/>
                      <w:lang w:val="en-GB"/>
                    </w:rPr>
                  </w:pPr>
                </w:p>
              </w:tc>
              <w:tc>
                <w:tcPr>
                  <w:tcW w:w="1800" w:type="dxa"/>
                </w:tcPr>
                <w:p w:rsidR="009C1C58" w:rsidRDefault="009C1C58" w:rsidP="00F45CB1">
                  <w:pPr>
                    <w:tabs>
                      <w:tab w:val="left" w:pos="-720"/>
                      <w:tab w:val="left" w:pos="0"/>
                    </w:tabs>
                    <w:spacing w:line="276" w:lineRule="auto"/>
                    <w:rPr>
                      <w:b/>
                      <w:bCs/>
                      <w:spacing w:val="-3"/>
                      <w:szCs w:val="24"/>
                      <w:lang w:val="en-GB"/>
                    </w:rPr>
                  </w:pPr>
                </w:p>
                <w:p w:rsidR="00F45CB1" w:rsidRDefault="00F45CB1" w:rsidP="00FE024A">
                  <w:pPr>
                    <w:tabs>
                      <w:tab w:val="left" w:pos="-720"/>
                      <w:tab w:val="left" w:pos="0"/>
                    </w:tabs>
                    <w:spacing w:line="276" w:lineRule="auto"/>
                    <w:rPr>
                      <w:b/>
                      <w:bCs/>
                      <w:spacing w:val="-3"/>
                      <w:szCs w:val="24"/>
                      <w:lang w:val="en-GB"/>
                    </w:rPr>
                  </w:pPr>
                  <w:r>
                    <w:rPr>
                      <w:b/>
                      <w:bCs/>
                      <w:spacing w:val="-3"/>
                      <w:szCs w:val="24"/>
                      <w:lang w:val="en-GB"/>
                    </w:rPr>
                    <w:t>Rs…………..</w:t>
                  </w:r>
                </w:p>
              </w:tc>
              <w:tc>
                <w:tcPr>
                  <w:tcW w:w="2129" w:type="dxa"/>
                  <w:vMerge/>
                </w:tcPr>
                <w:p w:rsidR="00F45CB1" w:rsidRDefault="00F45CB1" w:rsidP="003D0C53">
                  <w:pPr>
                    <w:tabs>
                      <w:tab w:val="left" w:pos="-720"/>
                      <w:tab w:val="left" w:pos="0"/>
                    </w:tabs>
                    <w:spacing w:line="276" w:lineRule="auto"/>
                    <w:rPr>
                      <w:b/>
                      <w:bCs/>
                      <w:spacing w:val="-3"/>
                      <w:szCs w:val="24"/>
                      <w:lang w:val="en-GB"/>
                    </w:rPr>
                  </w:pPr>
                </w:p>
              </w:tc>
            </w:tr>
            <w:tr w:rsidR="00D84284" w:rsidRPr="000767D0" w:rsidTr="00FE024A">
              <w:trPr>
                <w:trHeight w:val="421"/>
              </w:trPr>
              <w:tc>
                <w:tcPr>
                  <w:tcW w:w="6745" w:type="dxa"/>
                  <w:gridSpan w:val="2"/>
                </w:tcPr>
                <w:p w:rsidR="00D84284" w:rsidRPr="00570703" w:rsidRDefault="00E77014" w:rsidP="00261E7E">
                  <w:pPr>
                    <w:tabs>
                      <w:tab w:val="left" w:pos="-720"/>
                      <w:tab w:val="left" w:pos="0"/>
                    </w:tabs>
                    <w:jc w:val="center"/>
                    <w:rPr>
                      <w:b/>
                      <w:bCs/>
                      <w:spacing w:val="-3"/>
                      <w:szCs w:val="24"/>
                      <w:lang w:val="en-GB"/>
                    </w:rPr>
                  </w:pPr>
                  <w:r>
                    <w:rPr>
                      <w:b/>
                      <w:bCs/>
                      <w:spacing w:val="-3"/>
                      <w:szCs w:val="24"/>
                      <w:lang w:val="en-GB"/>
                    </w:rPr>
                    <w:t xml:space="preserve">Size of Office Space </w:t>
                  </w:r>
                  <w:r w:rsidR="004E0723">
                    <w:rPr>
                      <w:b/>
                      <w:bCs/>
                      <w:spacing w:val="-3"/>
                      <w:szCs w:val="24"/>
                      <w:lang w:val="en-GB"/>
                    </w:rPr>
                    <w:t>in Square feet(C)</w:t>
                  </w:r>
                </w:p>
              </w:tc>
              <w:tc>
                <w:tcPr>
                  <w:tcW w:w="2129" w:type="dxa"/>
                </w:tcPr>
                <w:p w:rsidR="00D84284" w:rsidRPr="000767D0" w:rsidRDefault="00D84284" w:rsidP="004E0723">
                  <w:pPr>
                    <w:tabs>
                      <w:tab w:val="left" w:pos="-720"/>
                      <w:tab w:val="left" w:pos="0"/>
                    </w:tabs>
                    <w:jc w:val="center"/>
                    <w:rPr>
                      <w:b/>
                      <w:bCs/>
                      <w:spacing w:val="-3"/>
                      <w:szCs w:val="24"/>
                      <w:lang w:val="en-GB"/>
                    </w:rPr>
                  </w:pPr>
                </w:p>
              </w:tc>
            </w:tr>
            <w:tr w:rsidR="00FE024A" w:rsidRPr="000767D0" w:rsidTr="00FE024A">
              <w:trPr>
                <w:trHeight w:val="421"/>
              </w:trPr>
              <w:tc>
                <w:tcPr>
                  <w:tcW w:w="6745" w:type="dxa"/>
                  <w:gridSpan w:val="2"/>
                </w:tcPr>
                <w:p w:rsidR="0014590E" w:rsidRPr="0014590E" w:rsidRDefault="0014590E" w:rsidP="0014590E">
                  <w:pPr>
                    <w:tabs>
                      <w:tab w:val="left" w:pos="-720"/>
                      <w:tab w:val="left" w:pos="0"/>
                    </w:tabs>
                    <w:jc w:val="center"/>
                    <w:rPr>
                      <w:b/>
                      <w:bCs/>
                      <w:spacing w:val="-3"/>
                      <w:szCs w:val="24"/>
                      <w:lang w:val="en-GB"/>
                    </w:rPr>
                  </w:pPr>
                  <w:r w:rsidRPr="0014590E">
                    <w:rPr>
                      <w:b/>
                      <w:bCs/>
                      <w:spacing w:val="-3"/>
                      <w:szCs w:val="24"/>
                      <w:lang w:val="en-GB"/>
                    </w:rPr>
                    <w:t>Total Two Year’s Rental Fee, excluding amenities ( D)</w:t>
                  </w:r>
                </w:p>
                <w:p w:rsidR="00FE024A" w:rsidRDefault="0014590E" w:rsidP="0014590E">
                  <w:pPr>
                    <w:tabs>
                      <w:tab w:val="left" w:pos="-720"/>
                      <w:tab w:val="left" w:pos="0"/>
                    </w:tabs>
                    <w:jc w:val="center"/>
                    <w:rPr>
                      <w:b/>
                      <w:bCs/>
                      <w:spacing w:val="-3"/>
                      <w:szCs w:val="24"/>
                      <w:lang w:val="en-GB"/>
                    </w:rPr>
                  </w:pPr>
                  <w:r w:rsidRPr="0014590E">
                    <w:rPr>
                      <w:b/>
                      <w:bCs/>
                      <w:spacing w:val="-3"/>
                      <w:szCs w:val="24"/>
                      <w:lang w:val="en-GB"/>
                    </w:rPr>
                    <w:t>(A x C x 24)</w:t>
                  </w:r>
                </w:p>
              </w:tc>
              <w:tc>
                <w:tcPr>
                  <w:tcW w:w="2129" w:type="dxa"/>
                </w:tcPr>
                <w:p w:rsidR="00FE024A" w:rsidRPr="000767D0" w:rsidRDefault="00FE024A" w:rsidP="00FE024A">
                  <w:pPr>
                    <w:tabs>
                      <w:tab w:val="left" w:pos="-720"/>
                      <w:tab w:val="left" w:pos="0"/>
                    </w:tabs>
                    <w:rPr>
                      <w:b/>
                      <w:bCs/>
                      <w:spacing w:val="-3"/>
                      <w:szCs w:val="24"/>
                      <w:lang w:val="en-GB"/>
                    </w:rPr>
                  </w:pPr>
                </w:p>
              </w:tc>
            </w:tr>
            <w:tr w:rsidR="00FE024A" w:rsidRPr="000767D0" w:rsidTr="00FE024A">
              <w:trPr>
                <w:trHeight w:val="324"/>
              </w:trPr>
              <w:tc>
                <w:tcPr>
                  <w:tcW w:w="6745" w:type="dxa"/>
                  <w:gridSpan w:val="2"/>
                </w:tcPr>
                <w:p w:rsidR="0014590E" w:rsidRPr="0014590E" w:rsidRDefault="0014590E" w:rsidP="0014590E">
                  <w:pPr>
                    <w:tabs>
                      <w:tab w:val="left" w:pos="-720"/>
                      <w:tab w:val="left" w:pos="0"/>
                    </w:tabs>
                    <w:jc w:val="center"/>
                    <w:rPr>
                      <w:b/>
                      <w:bCs/>
                      <w:spacing w:val="-3"/>
                      <w:szCs w:val="24"/>
                      <w:lang w:val="en-GB"/>
                    </w:rPr>
                  </w:pPr>
                  <w:r w:rsidRPr="0014590E">
                    <w:rPr>
                      <w:b/>
                      <w:bCs/>
                      <w:spacing w:val="-3"/>
                      <w:szCs w:val="24"/>
                      <w:lang w:val="en-GB"/>
                    </w:rPr>
                    <w:t>Total Two Year’s rental fee and cost of amenities  (Rs) (E)</w:t>
                  </w:r>
                </w:p>
                <w:p w:rsidR="00FE024A" w:rsidRDefault="0014590E" w:rsidP="0014590E">
                  <w:pPr>
                    <w:tabs>
                      <w:tab w:val="left" w:pos="-720"/>
                      <w:tab w:val="left" w:pos="0"/>
                    </w:tabs>
                    <w:jc w:val="center"/>
                    <w:rPr>
                      <w:b/>
                      <w:bCs/>
                      <w:spacing w:val="-3"/>
                      <w:szCs w:val="24"/>
                      <w:lang w:val="en-GB"/>
                    </w:rPr>
                  </w:pPr>
                  <w:r w:rsidRPr="0014590E">
                    <w:rPr>
                      <w:b/>
                      <w:bCs/>
                      <w:spacing w:val="-3"/>
                      <w:szCs w:val="24"/>
                      <w:lang w:val="en-GB"/>
                    </w:rPr>
                    <w:t>(B+D)</w:t>
                  </w:r>
                </w:p>
              </w:tc>
              <w:tc>
                <w:tcPr>
                  <w:tcW w:w="2129" w:type="dxa"/>
                </w:tcPr>
                <w:p w:rsidR="00FE024A" w:rsidRDefault="00FE024A" w:rsidP="00FE024A">
                  <w:pPr>
                    <w:tabs>
                      <w:tab w:val="left" w:pos="-720"/>
                      <w:tab w:val="left" w:pos="0"/>
                    </w:tabs>
                    <w:rPr>
                      <w:b/>
                      <w:bCs/>
                      <w:spacing w:val="-3"/>
                      <w:szCs w:val="24"/>
                      <w:lang w:val="en-GB"/>
                    </w:rPr>
                  </w:pPr>
                </w:p>
                <w:p w:rsidR="00F45CB1" w:rsidRPr="000767D0" w:rsidRDefault="00F45CB1" w:rsidP="00FE024A">
                  <w:pPr>
                    <w:tabs>
                      <w:tab w:val="left" w:pos="-720"/>
                      <w:tab w:val="left" w:pos="0"/>
                    </w:tabs>
                    <w:rPr>
                      <w:b/>
                      <w:bCs/>
                      <w:spacing w:val="-3"/>
                      <w:szCs w:val="24"/>
                      <w:lang w:val="en-GB"/>
                    </w:rPr>
                  </w:pPr>
                </w:p>
              </w:tc>
            </w:tr>
            <w:tr w:rsidR="00261E7E" w:rsidRPr="000767D0" w:rsidTr="00FE024A">
              <w:trPr>
                <w:trHeight w:val="324"/>
              </w:trPr>
              <w:tc>
                <w:tcPr>
                  <w:tcW w:w="6745" w:type="dxa"/>
                  <w:gridSpan w:val="2"/>
                </w:tcPr>
                <w:p w:rsidR="00261E7E" w:rsidRPr="00570703" w:rsidRDefault="00261E7E" w:rsidP="0014590E">
                  <w:pPr>
                    <w:tabs>
                      <w:tab w:val="left" w:pos="-720"/>
                      <w:tab w:val="left" w:pos="0"/>
                    </w:tabs>
                    <w:jc w:val="center"/>
                    <w:rPr>
                      <w:b/>
                      <w:bCs/>
                      <w:spacing w:val="-3"/>
                      <w:szCs w:val="24"/>
                      <w:lang w:val="en-GB"/>
                    </w:rPr>
                  </w:pPr>
                  <w:r>
                    <w:rPr>
                      <w:b/>
                      <w:bCs/>
                      <w:spacing w:val="-3"/>
                      <w:szCs w:val="24"/>
                      <w:lang w:val="en-GB"/>
                    </w:rPr>
                    <w:t xml:space="preserve">Monthly rental inclusive of Amenities Cost </w:t>
                  </w:r>
                  <w:r w:rsidRPr="00261E7E">
                    <w:rPr>
                      <w:b/>
                      <w:bCs/>
                      <w:spacing w:val="-3"/>
                      <w:szCs w:val="24"/>
                      <w:lang w:val="en-GB"/>
                    </w:rPr>
                    <w:t>(Rs) (E</w:t>
                  </w:r>
                  <w:r w:rsidR="0014590E">
                    <w:rPr>
                      <w:b/>
                      <w:bCs/>
                      <w:spacing w:val="-3"/>
                      <w:szCs w:val="24"/>
                      <w:lang w:val="en-GB"/>
                    </w:rPr>
                    <w:t>/24</w:t>
                  </w:r>
                  <w:r w:rsidRPr="00261E7E">
                    <w:rPr>
                      <w:b/>
                      <w:bCs/>
                      <w:spacing w:val="-3"/>
                      <w:szCs w:val="24"/>
                      <w:lang w:val="en-GB"/>
                    </w:rPr>
                    <w:t xml:space="preserve">) </w:t>
                  </w:r>
                </w:p>
              </w:tc>
              <w:tc>
                <w:tcPr>
                  <w:tcW w:w="2129" w:type="dxa"/>
                </w:tcPr>
                <w:p w:rsidR="00261E7E" w:rsidRDefault="00261E7E" w:rsidP="00FE024A">
                  <w:pPr>
                    <w:tabs>
                      <w:tab w:val="left" w:pos="-720"/>
                      <w:tab w:val="left" w:pos="0"/>
                    </w:tabs>
                    <w:rPr>
                      <w:b/>
                      <w:bCs/>
                      <w:spacing w:val="-3"/>
                      <w:szCs w:val="24"/>
                      <w:lang w:val="en-GB"/>
                    </w:rPr>
                  </w:pPr>
                </w:p>
              </w:tc>
            </w:tr>
            <w:tr w:rsidR="00261E7E" w:rsidRPr="000767D0" w:rsidTr="00FE024A">
              <w:trPr>
                <w:trHeight w:val="324"/>
              </w:trPr>
              <w:tc>
                <w:tcPr>
                  <w:tcW w:w="6745" w:type="dxa"/>
                  <w:gridSpan w:val="2"/>
                </w:tcPr>
                <w:p w:rsidR="00261E7E" w:rsidRDefault="00261E7E" w:rsidP="00261E7E">
                  <w:pPr>
                    <w:tabs>
                      <w:tab w:val="left" w:pos="-720"/>
                      <w:tab w:val="left" w:pos="0"/>
                    </w:tabs>
                    <w:jc w:val="center"/>
                    <w:rPr>
                      <w:b/>
                      <w:bCs/>
                      <w:spacing w:val="-3"/>
                      <w:szCs w:val="24"/>
                      <w:lang w:val="en-GB"/>
                    </w:rPr>
                  </w:pPr>
                  <w:r>
                    <w:rPr>
                      <w:b/>
                      <w:bCs/>
                      <w:spacing w:val="-3"/>
                      <w:szCs w:val="24"/>
                      <w:lang w:val="en-GB"/>
                    </w:rPr>
                    <w:t>Add VAT 15 %</w:t>
                  </w:r>
                </w:p>
              </w:tc>
              <w:tc>
                <w:tcPr>
                  <w:tcW w:w="2129" w:type="dxa"/>
                </w:tcPr>
                <w:p w:rsidR="00261E7E" w:rsidRDefault="00261E7E" w:rsidP="00FE024A">
                  <w:pPr>
                    <w:tabs>
                      <w:tab w:val="left" w:pos="-720"/>
                      <w:tab w:val="left" w:pos="0"/>
                    </w:tabs>
                    <w:rPr>
                      <w:b/>
                      <w:bCs/>
                      <w:spacing w:val="-3"/>
                      <w:szCs w:val="24"/>
                      <w:lang w:val="en-GB"/>
                    </w:rPr>
                  </w:pPr>
                </w:p>
              </w:tc>
            </w:tr>
            <w:tr w:rsidR="0014590E" w:rsidRPr="000767D0" w:rsidTr="00FE024A">
              <w:trPr>
                <w:trHeight w:val="324"/>
              </w:trPr>
              <w:tc>
                <w:tcPr>
                  <w:tcW w:w="6745" w:type="dxa"/>
                  <w:gridSpan w:val="2"/>
                </w:tcPr>
                <w:p w:rsidR="0014590E" w:rsidRDefault="0014590E" w:rsidP="00261E7E">
                  <w:pPr>
                    <w:tabs>
                      <w:tab w:val="left" w:pos="-720"/>
                      <w:tab w:val="left" w:pos="0"/>
                    </w:tabs>
                    <w:jc w:val="center"/>
                    <w:rPr>
                      <w:b/>
                      <w:bCs/>
                      <w:spacing w:val="-3"/>
                      <w:szCs w:val="24"/>
                      <w:lang w:val="en-GB"/>
                    </w:rPr>
                  </w:pPr>
                  <w:r w:rsidRPr="0014590E">
                    <w:rPr>
                      <w:b/>
                      <w:bCs/>
                      <w:spacing w:val="-3"/>
                      <w:szCs w:val="24"/>
                      <w:lang w:val="en-GB"/>
                    </w:rPr>
                    <w:t>Total Monthly Rental Including Cost of Amenities and VAT</w:t>
                  </w:r>
                </w:p>
              </w:tc>
              <w:tc>
                <w:tcPr>
                  <w:tcW w:w="2129" w:type="dxa"/>
                </w:tcPr>
                <w:p w:rsidR="0014590E" w:rsidRDefault="0014590E" w:rsidP="00FE024A">
                  <w:pPr>
                    <w:tabs>
                      <w:tab w:val="left" w:pos="-720"/>
                      <w:tab w:val="left" w:pos="0"/>
                    </w:tabs>
                    <w:rPr>
                      <w:b/>
                      <w:bCs/>
                      <w:spacing w:val="-3"/>
                      <w:szCs w:val="24"/>
                      <w:lang w:val="en-GB"/>
                    </w:rPr>
                  </w:pPr>
                </w:p>
              </w:tc>
            </w:tr>
          </w:tbl>
          <w:p w:rsidR="000D3295" w:rsidRPr="00333D51" w:rsidRDefault="000D3295" w:rsidP="001C2648">
            <w:pPr>
              <w:pStyle w:val="DGLNormal"/>
              <w:spacing w:before="0" w:beforeAutospacing="0" w:after="0" w:afterAutospacing="0"/>
              <w:rPr>
                <w:rFonts w:ascii="Times New Roman" w:hAnsi="Times New Roman"/>
                <w:bCs/>
                <w:sz w:val="12"/>
                <w:szCs w:val="12"/>
              </w:rPr>
            </w:pPr>
          </w:p>
          <w:p w:rsidR="001C2648" w:rsidRDefault="001C2648" w:rsidP="00FA27F2">
            <w:pPr>
              <w:pStyle w:val="ListParagraph"/>
              <w:numPr>
                <w:ilvl w:val="0"/>
                <w:numId w:val="17"/>
              </w:numPr>
            </w:pPr>
            <w:r>
              <w:t xml:space="preserve">This bid shall remain valid for a period of </w:t>
            </w:r>
            <w:r w:rsidR="003B5C74" w:rsidRPr="003B5C74">
              <w:rPr>
                <w:b/>
              </w:rPr>
              <w:t>9</w:t>
            </w:r>
            <w:r w:rsidR="000C5E9A" w:rsidRPr="000C5E9A">
              <w:rPr>
                <w:b/>
              </w:rPr>
              <w:t>0</w:t>
            </w:r>
            <w:r w:rsidRPr="000C5E9A">
              <w:rPr>
                <w:b/>
              </w:rPr>
              <w:t xml:space="preserve"> days</w:t>
            </w:r>
            <w:r>
              <w:t xml:space="preserve"> as from the deadline set for the submission of bids at the first stage.</w:t>
            </w:r>
          </w:p>
          <w:p w:rsidR="001C2648" w:rsidRPr="00333D51" w:rsidRDefault="001C2648" w:rsidP="001C2648">
            <w:pPr>
              <w:ind w:hanging="90"/>
              <w:rPr>
                <w:sz w:val="12"/>
                <w:szCs w:val="12"/>
              </w:rPr>
            </w:pPr>
          </w:p>
          <w:p w:rsidR="001C2648" w:rsidRPr="0001089E" w:rsidRDefault="001C2648" w:rsidP="00FA27F2">
            <w:pPr>
              <w:pStyle w:val="ListParagraph"/>
              <w:numPr>
                <w:ilvl w:val="0"/>
                <w:numId w:val="17"/>
              </w:numPr>
            </w:pPr>
            <w:r>
              <w:t xml:space="preserve"> We undertake to abide</w:t>
            </w:r>
            <w:r w:rsidRPr="000767D0">
              <w:rPr>
                <w:szCs w:val="24"/>
              </w:rPr>
              <w:t xml:space="preserve"> by the Conduct for Bidders and Contractors as provided under section 52 of Public Procurement Act 2006 during the procurement process and the execution of any resulting contract.</w:t>
            </w:r>
          </w:p>
          <w:p w:rsidR="0001089E" w:rsidRDefault="0001089E" w:rsidP="0001089E">
            <w:pPr>
              <w:pStyle w:val="ListParagraph"/>
            </w:pPr>
          </w:p>
          <w:p w:rsidR="001C2648" w:rsidRDefault="0001089E" w:rsidP="00FA27F2">
            <w:pPr>
              <w:pStyle w:val="ListParagraph"/>
              <w:widowControl w:val="0"/>
              <w:numPr>
                <w:ilvl w:val="0"/>
                <w:numId w:val="17"/>
              </w:numPr>
              <w:suppressAutoHyphens w:val="0"/>
              <w:overflowPunct/>
              <w:autoSpaceDE/>
              <w:autoSpaceDN/>
              <w:adjustRightInd/>
              <w:spacing w:after="200"/>
              <w:textAlignment w:val="auto"/>
            </w:pPr>
            <w:r>
              <w:t xml:space="preserve">We </w:t>
            </w:r>
            <w:r w:rsidRPr="00A151AF">
              <w:t xml:space="preserve">hereby confirm that we have read and understood the content of the Bid Securing Declaration attached herewith and subscribe fully to the terms and conditions contained therein, if required. We understand that non-compliance to the conditions mentioned may lead to disqualification. </w:t>
            </w:r>
          </w:p>
          <w:p w:rsidR="005D55ED" w:rsidRDefault="005D55ED" w:rsidP="005D55ED">
            <w:pPr>
              <w:pStyle w:val="ListParagraph"/>
            </w:pPr>
          </w:p>
          <w:p w:rsidR="005D55ED" w:rsidRPr="00C26093" w:rsidRDefault="005D55ED" w:rsidP="005D55ED">
            <w:pPr>
              <w:pStyle w:val="ListParagraph"/>
              <w:widowControl w:val="0"/>
              <w:suppressAutoHyphens w:val="0"/>
              <w:overflowPunct/>
              <w:autoSpaceDE/>
              <w:autoSpaceDN/>
              <w:adjustRightInd/>
              <w:spacing w:after="200"/>
              <w:textAlignment w:val="auto"/>
            </w:pPr>
          </w:p>
          <w:p w:rsidR="001C2648" w:rsidRDefault="001C2648" w:rsidP="001C2648">
            <w:pPr>
              <w:pStyle w:val="DGLNormal"/>
              <w:spacing w:after="480" w:afterAutospacing="0"/>
              <w:rPr>
                <w:rFonts w:ascii="Times New Roman" w:hAnsi="Times New Roman"/>
                <w:bCs/>
                <w:sz w:val="24"/>
              </w:rPr>
            </w:pPr>
            <w:r w:rsidRPr="000767D0">
              <w:rPr>
                <w:rFonts w:ascii="Times New Roman" w:hAnsi="Times New Roman"/>
                <w:bCs/>
                <w:sz w:val="24"/>
              </w:rPr>
              <w:t>Signature of Bidder_____________________________________________</w:t>
            </w:r>
          </w:p>
          <w:p w:rsidR="001C2648" w:rsidRDefault="001C2648" w:rsidP="001C2648">
            <w:pPr>
              <w:pStyle w:val="DGLNormal"/>
              <w:spacing w:after="480" w:afterAutospacing="0"/>
              <w:rPr>
                <w:rFonts w:ascii="Times New Roman" w:hAnsi="Times New Roman"/>
                <w:bCs/>
                <w:sz w:val="24"/>
              </w:rPr>
            </w:pPr>
            <w:r w:rsidRPr="000767D0">
              <w:rPr>
                <w:rFonts w:ascii="Times New Roman" w:hAnsi="Times New Roman"/>
                <w:bCs/>
                <w:sz w:val="24"/>
              </w:rPr>
              <w:t>Position in Company  (if applicable)________________________________</w:t>
            </w:r>
          </w:p>
          <w:p w:rsidR="001C2648" w:rsidRPr="000767D0" w:rsidRDefault="001C2648" w:rsidP="001C2648">
            <w:pPr>
              <w:pStyle w:val="DGLNormal"/>
              <w:spacing w:before="0" w:beforeAutospacing="0" w:after="0" w:afterAutospacing="0"/>
              <w:rPr>
                <w:rFonts w:ascii="Times New Roman" w:hAnsi="Times New Roman"/>
                <w:bCs/>
                <w:sz w:val="24"/>
              </w:rPr>
            </w:pPr>
            <w:r w:rsidRPr="000767D0">
              <w:rPr>
                <w:rFonts w:ascii="Times New Roman" w:hAnsi="Times New Roman"/>
                <w:bCs/>
                <w:sz w:val="24"/>
              </w:rPr>
              <w:t>Date: ____________________</w:t>
            </w:r>
          </w:p>
          <w:p w:rsidR="0001089E" w:rsidRDefault="0001089E" w:rsidP="0001089E">
            <w:pPr>
              <w:rPr>
                <w:lang w:val="en-GB"/>
              </w:rPr>
            </w:pPr>
          </w:p>
          <w:p w:rsidR="0001089E" w:rsidRDefault="0001089E" w:rsidP="0001089E">
            <w:pPr>
              <w:rPr>
                <w:lang w:val="en-GB"/>
              </w:rPr>
            </w:pPr>
          </w:p>
          <w:p w:rsidR="0001089E" w:rsidRDefault="0001089E" w:rsidP="0001089E">
            <w:pPr>
              <w:rPr>
                <w:lang w:val="en-GB"/>
              </w:rPr>
            </w:pPr>
          </w:p>
          <w:p w:rsidR="0001089E" w:rsidRDefault="0001089E" w:rsidP="0001089E">
            <w:pPr>
              <w:rPr>
                <w:lang w:val="en-GB"/>
              </w:rPr>
            </w:pPr>
          </w:p>
          <w:p w:rsidR="0001089E" w:rsidRDefault="0001089E" w:rsidP="0001089E">
            <w:pPr>
              <w:rPr>
                <w:lang w:val="en-GB"/>
              </w:rPr>
            </w:pPr>
          </w:p>
          <w:p w:rsidR="005D55ED" w:rsidRDefault="005D55ED" w:rsidP="0001089E">
            <w:pPr>
              <w:jc w:val="center"/>
              <w:rPr>
                <w:b/>
                <w:sz w:val="36"/>
                <w:szCs w:val="36"/>
                <w:lang w:val="en-GB"/>
              </w:rPr>
            </w:pPr>
          </w:p>
          <w:p w:rsidR="005D55ED" w:rsidRDefault="005D55ED" w:rsidP="0001089E">
            <w:pPr>
              <w:jc w:val="center"/>
              <w:rPr>
                <w:b/>
                <w:sz w:val="36"/>
                <w:szCs w:val="36"/>
                <w:lang w:val="en-GB"/>
              </w:rPr>
            </w:pPr>
          </w:p>
          <w:p w:rsidR="005D55ED" w:rsidRDefault="005D55ED" w:rsidP="0001089E">
            <w:pPr>
              <w:jc w:val="center"/>
              <w:rPr>
                <w:b/>
                <w:sz w:val="36"/>
                <w:szCs w:val="36"/>
                <w:lang w:val="en-GB"/>
              </w:rPr>
            </w:pPr>
          </w:p>
          <w:p w:rsidR="005D55ED" w:rsidRDefault="005D55ED" w:rsidP="0001089E">
            <w:pPr>
              <w:jc w:val="center"/>
              <w:rPr>
                <w:b/>
                <w:sz w:val="36"/>
                <w:szCs w:val="36"/>
                <w:lang w:val="en-GB"/>
              </w:rPr>
            </w:pPr>
          </w:p>
          <w:p w:rsidR="005D55ED" w:rsidRDefault="005D55ED" w:rsidP="0001089E">
            <w:pPr>
              <w:jc w:val="center"/>
              <w:rPr>
                <w:b/>
                <w:sz w:val="36"/>
                <w:szCs w:val="36"/>
                <w:lang w:val="en-GB"/>
              </w:rPr>
            </w:pPr>
          </w:p>
          <w:p w:rsidR="005D55ED" w:rsidRDefault="005D55ED" w:rsidP="0001089E">
            <w:pPr>
              <w:jc w:val="center"/>
              <w:rPr>
                <w:b/>
                <w:sz w:val="36"/>
                <w:szCs w:val="36"/>
                <w:lang w:val="en-GB"/>
              </w:rPr>
            </w:pPr>
          </w:p>
          <w:p w:rsidR="005D55ED" w:rsidRDefault="005D55ED" w:rsidP="0001089E">
            <w:pPr>
              <w:jc w:val="center"/>
              <w:rPr>
                <w:b/>
                <w:sz w:val="36"/>
                <w:szCs w:val="36"/>
                <w:lang w:val="en-GB"/>
              </w:rPr>
            </w:pPr>
          </w:p>
          <w:p w:rsidR="004B3558" w:rsidRDefault="004B3558" w:rsidP="007E6544">
            <w:pPr>
              <w:rPr>
                <w:b/>
                <w:sz w:val="36"/>
                <w:szCs w:val="36"/>
                <w:lang w:val="en-GB"/>
              </w:rPr>
            </w:pPr>
          </w:p>
          <w:p w:rsidR="0001089E" w:rsidRPr="00A151AF" w:rsidRDefault="0001089E" w:rsidP="0001089E">
            <w:pPr>
              <w:jc w:val="center"/>
              <w:rPr>
                <w:b/>
                <w:sz w:val="36"/>
                <w:szCs w:val="36"/>
              </w:rPr>
            </w:pPr>
            <w:r w:rsidRPr="00A151AF">
              <w:rPr>
                <w:b/>
                <w:sz w:val="36"/>
                <w:szCs w:val="36"/>
                <w:lang w:val="en-GB"/>
              </w:rPr>
              <w:t>Bid Securing Declaration</w:t>
            </w:r>
          </w:p>
          <w:p w:rsidR="0001089E" w:rsidRPr="00A151AF" w:rsidRDefault="0001089E" w:rsidP="0001089E"/>
          <w:p w:rsidR="0001089E" w:rsidRPr="00A151AF" w:rsidRDefault="0001089E" w:rsidP="0001089E">
            <w:pPr>
              <w:pStyle w:val="NormalWeb"/>
              <w:spacing w:before="240" w:after="240"/>
              <w:jc w:val="both"/>
              <w:rPr>
                <w:rFonts w:ascii="Times New Roman"/>
              </w:rPr>
            </w:pPr>
            <w:r w:rsidRPr="00A151AF">
              <w:rPr>
                <w:rFonts w:ascii="Times New Roman"/>
              </w:rPr>
              <w:t xml:space="preserve">By subscribing to the undertaking in respect of paragraph (k) of the Bid Submission Form: </w:t>
            </w:r>
          </w:p>
          <w:p w:rsidR="0001089E" w:rsidRPr="00A151AF" w:rsidRDefault="0001089E" w:rsidP="0001089E">
            <w:pPr>
              <w:pStyle w:val="NormalWeb"/>
              <w:spacing w:before="240" w:after="240"/>
              <w:jc w:val="both"/>
              <w:rPr>
                <w:rFonts w:ascii="Times New Roman"/>
              </w:rPr>
            </w:pPr>
            <w:r w:rsidRPr="00A151AF">
              <w:rPr>
                <w:rFonts w:ascii="Times New Roman"/>
              </w:rPr>
              <w:t>I/We* accept that I/we* may be disqualified from bidding for any contract with any Public Body for the period of time that may be determined by the Procurement Policy Office under section 35 of the Public Procurement Act</w:t>
            </w:r>
            <w:r w:rsidRPr="00A151AF">
              <w:rPr>
                <w:rFonts w:ascii="Times New Roman"/>
                <w:i/>
              </w:rPr>
              <w:t>,</w:t>
            </w:r>
            <w:r w:rsidRPr="00A151AF">
              <w:rPr>
                <w:rFonts w:ascii="Times New Roman"/>
              </w:rPr>
              <w:t xml:space="preserve"> if I am/we are* in breach of any obligation under the bid conditions, because I/we*:</w:t>
            </w:r>
          </w:p>
          <w:p w:rsidR="0001089E" w:rsidRPr="00A151AF" w:rsidRDefault="0001089E" w:rsidP="00FA27F2">
            <w:pPr>
              <w:pStyle w:val="NormalWeb"/>
              <w:numPr>
                <w:ilvl w:val="0"/>
                <w:numId w:val="18"/>
              </w:numPr>
              <w:spacing w:before="240" w:after="240"/>
              <w:jc w:val="both"/>
              <w:rPr>
                <w:rFonts w:ascii="Times New Roman"/>
              </w:rPr>
            </w:pPr>
            <w:r w:rsidRPr="00A151AF">
              <w:rPr>
                <w:rFonts w:ascii="Times New Roman"/>
              </w:rPr>
              <w:t>have modified or withdrawn my/our* Bid after the deadline for submission of  bids during  the period of bid validity specified by the Bidder in the Bid Submission Form; or</w:t>
            </w:r>
          </w:p>
          <w:p w:rsidR="0001089E" w:rsidRPr="00A151AF" w:rsidRDefault="0001089E" w:rsidP="00FA27F2">
            <w:pPr>
              <w:pStyle w:val="NormalWeb"/>
              <w:numPr>
                <w:ilvl w:val="0"/>
                <w:numId w:val="18"/>
              </w:numPr>
              <w:spacing w:before="240" w:after="240"/>
              <w:jc w:val="both"/>
              <w:rPr>
                <w:rFonts w:ascii="Times New Roman"/>
              </w:rPr>
            </w:pPr>
            <w:r w:rsidRPr="00A151AF">
              <w:rPr>
                <w:rFonts w:ascii="Times New Roman"/>
              </w:rPr>
              <w:t>have refused to accept a correction of an error appearing on the face of the Bid; or</w:t>
            </w:r>
          </w:p>
          <w:p w:rsidR="0001089E" w:rsidRPr="00A151AF" w:rsidRDefault="0001089E" w:rsidP="00FA27F2">
            <w:pPr>
              <w:pStyle w:val="NormalWeb"/>
              <w:numPr>
                <w:ilvl w:val="0"/>
                <w:numId w:val="18"/>
              </w:numPr>
              <w:spacing w:before="240" w:after="240"/>
              <w:jc w:val="both"/>
              <w:rPr>
                <w:rFonts w:ascii="Times New Roman"/>
              </w:rPr>
            </w:pPr>
            <w:r w:rsidRPr="00A151AF">
              <w:rPr>
                <w:rFonts w:ascii="Times New Roman"/>
              </w:rPr>
              <w:t xml:space="preserve">having been notified of the acceptance of our Bid by the </w:t>
            </w:r>
            <w:r w:rsidR="007E6544">
              <w:rPr>
                <w:rFonts w:ascii="Times New Roman"/>
                <w:b/>
                <w:i/>
              </w:rPr>
              <w:t xml:space="preserve">National Library </w:t>
            </w:r>
            <w:r w:rsidRPr="00A151AF">
              <w:rPr>
                <w:rFonts w:ascii="Times New Roman"/>
              </w:rPr>
              <w:t>during the period of bid validity, (</w:t>
            </w:r>
            <w:proofErr w:type="spellStart"/>
            <w:r w:rsidRPr="00A151AF">
              <w:rPr>
                <w:rFonts w:ascii="Times New Roman"/>
              </w:rPr>
              <w:t>i</w:t>
            </w:r>
            <w:proofErr w:type="spellEnd"/>
            <w:r w:rsidRPr="00A151AF">
              <w:rPr>
                <w:rFonts w:ascii="Times New Roman"/>
              </w:rPr>
              <w:t>) have failed or refused to execute the Contract, if required, or (ii) have failed or refused to furnish the Performance Security, in accordance with the Instructions to Bidders.</w:t>
            </w:r>
          </w:p>
          <w:p w:rsidR="0001089E" w:rsidRPr="00A151AF" w:rsidRDefault="0001089E" w:rsidP="0001089E">
            <w:pPr>
              <w:pStyle w:val="NormalWeb"/>
              <w:spacing w:before="240" w:after="240"/>
              <w:jc w:val="both"/>
              <w:rPr>
                <w:rFonts w:ascii="Times New Roman"/>
              </w:rPr>
            </w:pPr>
            <w:r w:rsidRPr="00A151AF">
              <w:rPr>
                <w:rFonts w:ascii="Times New Roman"/>
              </w:rPr>
              <w:t>I/We* understand this Bid Securing Declaration shall cease to be valid (a) in case I/we am/are  the successful bidder, upon our receipt of copies of the contract signed by you and the Performance Security issued to you by me/us ; or (b) if I am/we are* not the successful Bidder, upon the earlier of (</w:t>
            </w:r>
            <w:proofErr w:type="spellStart"/>
            <w:r w:rsidRPr="00A151AF">
              <w:rPr>
                <w:rFonts w:ascii="Times New Roman"/>
              </w:rPr>
              <w:t>i</w:t>
            </w:r>
            <w:proofErr w:type="spellEnd"/>
            <w:r w:rsidRPr="00A151AF">
              <w:rPr>
                <w:rFonts w:ascii="Times New Roman"/>
              </w:rPr>
              <w:t>) the receipt of your notification of the name of the successful Bidder; or (ii) thirty days after the expiration of the validity of my/our* Bid.</w:t>
            </w:r>
          </w:p>
          <w:p w:rsidR="0001089E" w:rsidRPr="001462E5" w:rsidRDefault="0001089E" w:rsidP="0001089E">
            <w:pPr>
              <w:pStyle w:val="NormalWeb"/>
              <w:spacing w:before="240" w:after="240"/>
            </w:pPr>
            <w:r w:rsidRPr="00A151AF">
              <w:rPr>
                <w:rFonts w:ascii="Times New Roman"/>
              </w:rPr>
              <w:t>In case of a Joint Venture, all the partners of the Joint Venture shall be jointly and severally liable.</w:t>
            </w:r>
          </w:p>
          <w:p w:rsidR="001C2648" w:rsidRDefault="001C2648" w:rsidP="001C2648">
            <w:pPr>
              <w:tabs>
                <w:tab w:val="left" w:pos="0"/>
                <w:tab w:val="left" w:pos="360"/>
              </w:tabs>
              <w:spacing w:before="120"/>
              <w:rPr>
                <w:szCs w:val="24"/>
              </w:rPr>
            </w:pPr>
          </w:p>
          <w:p w:rsidR="0001089E" w:rsidRDefault="0001089E" w:rsidP="001C2648">
            <w:pPr>
              <w:tabs>
                <w:tab w:val="left" w:pos="0"/>
                <w:tab w:val="left" w:pos="360"/>
              </w:tabs>
              <w:spacing w:before="120"/>
              <w:rPr>
                <w:szCs w:val="24"/>
              </w:rPr>
            </w:pPr>
          </w:p>
          <w:p w:rsidR="001C2648" w:rsidRPr="00045B76" w:rsidRDefault="001C2648" w:rsidP="001C2648">
            <w:pPr>
              <w:pStyle w:val="DGLNormal"/>
              <w:spacing w:after="480" w:afterAutospacing="0"/>
              <w:rPr>
                <w:b/>
                <w:sz w:val="32"/>
                <w:szCs w:val="32"/>
              </w:rPr>
            </w:pPr>
          </w:p>
        </w:tc>
      </w:tr>
    </w:tbl>
    <w:p w:rsidR="001C2648" w:rsidRDefault="001C2648">
      <w:pPr>
        <w:suppressAutoHyphens w:val="0"/>
        <w:overflowPunct/>
        <w:autoSpaceDE/>
        <w:autoSpaceDN/>
        <w:adjustRightInd/>
        <w:spacing w:after="200" w:line="276" w:lineRule="auto"/>
        <w:jc w:val="left"/>
        <w:textAlignment w:val="auto"/>
        <w:rPr>
          <w:color w:val="000000"/>
          <w:szCs w:val="24"/>
        </w:rPr>
      </w:pPr>
      <w:r>
        <w:rPr>
          <w:color w:val="000000"/>
          <w:szCs w:val="24"/>
        </w:rPr>
        <w:br w:type="page"/>
      </w:r>
    </w:p>
    <w:p w:rsidR="00652139" w:rsidRDefault="00652139" w:rsidP="00652139">
      <w:pPr>
        <w:pStyle w:val="Heading2"/>
        <w:rPr>
          <w:sz w:val="24"/>
          <w:szCs w:val="24"/>
        </w:rPr>
      </w:pPr>
      <w:r w:rsidRPr="00EA799E">
        <w:rPr>
          <w:rFonts w:eastAsiaTheme="minorHAnsi"/>
          <w:bCs/>
          <w:color w:val="000000"/>
          <w:szCs w:val="28"/>
        </w:rPr>
        <w:t>Section V</w:t>
      </w:r>
      <w:r w:rsidR="000D3295">
        <w:rPr>
          <w:rFonts w:eastAsiaTheme="minorHAnsi"/>
          <w:b w:val="0"/>
          <w:bCs/>
          <w:color w:val="000000"/>
          <w:szCs w:val="28"/>
        </w:rPr>
        <w:t>I</w:t>
      </w:r>
      <w:r w:rsidR="004B6112">
        <w:rPr>
          <w:rFonts w:eastAsiaTheme="minorHAnsi"/>
          <w:b w:val="0"/>
          <w:bCs/>
          <w:color w:val="000000"/>
          <w:szCs w:val="28"/>
        </w:rPr>
        <w:t>–</w:t>
      </w:r>
      <w:r>
        <w:rPr>
          <w:sz w:val="24"/>
          <w:szCs w:val="24"/>
        </w:rPr>
        <w:t>CHECK LIST</w:t>
      </w:r>
    </w:p>
    <w:p w:rsidR="00652139" w:rsidRDefault="00652139" w:rsidP="00652139"/>
    <w:p w:rsidR="00652139" w:rsidRDefault="00652139" w:rsidP="00652139"/>
    <w:tbl>
      <w:tblPr>
        <w:tblW w:w="0" w:type="auto"/>
        <w:tblLayout w:type="fixed"/>
        <w:tblLook w:val="0000" w:firstRow="0" w:lastRow="0" w:firstColumn="0" w:lastColumn="0" w:noHBand="0" w:noVBand="0"/>
      </w:tblPr>
      <w:tblGrid>
        <w:gridCol w:w="9108"/>
      </w:tblGrid>
      <w:tr w:rsidR="00652139" w:rsidRPr="0094077A" w:rsidTr="003B6F86">
        <w:tc>
          <w:tcPr>
            <w:tcW w:w="9108" w:type="dxa"/>
            <w:tcBorders>
              <w:top w:val="nil"/>
              <w:left w:val="nil"/>
              <w:bottom w:val="nil"/>
              <w:right w:val="nil"/>
            </w:tcBorders>
          </w:tcPr>
          <w:p w:rsidR="00652139" w:rsidRPr="003A6673" w:rsidRDefault="00652139" w:rsidP="003B6F86">
            <w:pPr>
              <w:pStyle w:val="Heading2"/>
              <w:rPr>
                <w:b w:val="0"/>
                <w:i/>
                <w:sz w:val="24"/>
                <w:szCs w:val="24"/>
              </w:rPr>
            </w:pPr>
            <w:r w:rsidRPr="00CB0417">
              <w:rPr>
                <w:sz w:val="32"/>
                <w:szCs w:val="32"/>
              </w:rPr>
              <w:t>Check list for submission of bids</w:t>
            </w:r>
          </w:p>
          <w:p w:rsidR="00652139" w:rsidRDefault="00652139" w:rsidP="003B6F86">
            <w:pPr>
              <w:jc w:val="center"/>
              <w:rPr>
                <w:b/>
                <w:sz w:val="28"/>
                <w:szCs w:val="28"/>
              </w:rPr>
            </w:pPr>
            <w:r>
              <w:rPr>
                <w:b/>
                <w:sz w:val="28"/>
                <w:szCs w:val="28"/>
              </w:rPr>
              <w:t>(</w:t>
            </w:r>
            <w:r w:rsidRPr="00831781">
              <w:rPr>
                <w:b/>
                <w:sz w:val="28"/>
                <w:szCs w:val="28"/>
              </w:rPr>
              <w:t>to be filled by bidder)</w:t>
            </w:r>
          </w:p>
          <w:p w:rsidR="00652139" w:rsidRPr="00DE29C5" w:rsidRDefault="00652139" w:rsidP="003B6F86">
            <w:pPr>
              <w:jc w:val="cente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580"/>
              <w:gridCol w:w="1080"/>
            </w:tblGrid>
            <w:tr w:rsidR="00652139" w:rsidRPr="00DE29C5" w:rsidTr="00712043">
              <w:tc>
                <w:tcPr>
                  <w:tcW w:w="990" w:type="dxa"/>
                </w:tcPr>
                <w:p w:rsidR="00652139" w:rsidRDefault="00652139" w:rsidP="003B6F86">
                  <w:pPr>
                    <w:rPr>
                      <w:b/>
                    </w:rPr>
                  </w:pPr>
                  <w:r w:rsidRPr="00DE29C5">
                    <w:rPr>
                      <w:b/>
                    </w:rPr>
                    <w:t>Item</w:t>
                  </w:r>
                </w:p>
                <w:p w:rsidR="00652139" w:rsidRPr="00DE29C5" w:rsidRDefault="00652139" w:rsidP="003B6F86">
                  <w:pPr>
                    <w:rPr>
                      <w:b/>
                    </w:rPr>
                  </w:pPr>
                </w:p>
              </w:tc>
              <w:tc>
                <w:tcPr>
                  <w:tcW w:w="5580" w:type="dxa"/>
                </w:tcPr>
                <w:p w:rsidR="00652139" w:rsidRPr="00DE29C5" w:rsidRDefault="00652139" w:rsidP="003B6F86">
                  <w:pPr>
                    <w:rPr>
                      <w:b/>
                    </w:rPr>
                  </w:pPr>
                  <w:r w:rsidRPr="00DE29C5">
                    <w:rPr>
                      <w:b/>
                    </w:rPr>
                    <w:t>List of document</w:t>
                  </w:r>
                </w:p>
              </w:tc>
              <w:tc>
                <w:tcPr>
                  <w:tcW w:w="1080" w:type="dxa"/>
                </w:tcPr>
                <w:p w:rsidR="00652139" w:rsidRPr="00DE29C5" w:rsidRDefault="00652139" w:rsidP="003B6F86">
                  <w:pPr>
                    <w:rPr>
                      <w:b/>
                    </w:rPr>
                  </w:pPr>
                  <w:r w:rsidRPr="00DE29C5">
                    <w:rPr>
                      <w:b/>
                    </w:rPr>
                    <w:t>checked</w:t>
                  </w:r>
                </w:p>
              </w:tc>
            </w:tr>
            <w:tr w:rsidR="00652139" w:rsidRPr="00DE29C5" w:rsidTr="00712043">
              <w:tc>
                <w:tcPr>
                  <w:tcW w:w="990" w:type="dxa"/>
                </w:tcPr>
                <w:p w:rsidR="00652139" w:rsidRPr="00DE29C5" w:rsidRDefault="000901FB" w:rsidP="003B6F86">
                  <w:r>
                    <w:t>1</w:t>
                  </w:r>
                  <w:r w:rsidR="00652139" w:rsidRPr="00DE29C5">
                    <w:t>.</w:t>
                  </w:r>
                </w:p>
              </w:tc>
              <w:tc>
                <w:tcPr>
                  <w:tcW w:w="5580" w:type="dxa"/>
                </w:tcPr>
                <w:p w:rsidR="001E6143" w:rsidRDefault="001E6143" w:rsidP="003B6F86">
                  <w:r>
                    <w:t xml:space="preserve">The following documents </w:t>
                  </w:r>
                  <w:r w:rsidR="000901FB">
                    <w:t xml:space="preserve">shall be included </w:t>
                  </w:r>
                  <w:r>
                    <w:t>at the first stage:</w:t>
                  </w:r>
                </w:p>
                <w:p w:rsidR="00151C03" w:rsidRDefault="00151C03" w:rsidP="003B6F86"/>
                <w:p w:rsidR="0072615B" w:rsidRPr="00A40046" w:rsidRDefault="0072615B" w:rsidP="0072615B">
                  <w:pPr>
                    <w:rPr>
                      <w:b/>
                    </w:rPr>
                  </w:pPr>
                  <w:r w:rsidRPr="00A40046">
                    <w:rPr>
                      <w:b/>
                    </w:rPr>
                    <w:t>Technical Proposal</w:t>
                  </w:r>
                </w:p>
                <w:p w:rsidR="0072615B" w:rsidRDefault="0072615B" w:rsidP="003B6F86"/>
                <w:p w:rsidR="001E6143" w:rsidRDefault="00652139" w:rsidP="003E24E9">
                  <w:pPr>
                    <w:pStyle w:val="ListParagraph"/>
                    <w:numPr>
                      <w:ilvl w:val="5"/>
                      <w:numId w:val="11"/>
                    </w:numPr>
                    <w:tabs>
                      <w:tab w:val="clear" w:pos="2199"/>
                    </w:tabs>
                    <w:ind w:left="72" w:firstLine="0"/>
                  </w:pPr>
                  <w:r w:rsidRPr="00DE29C5">
                    <w:t>Drawings and site plan for the proposed office space</w:t>
                  </w:r>
                </w:p>
                <w:p w:rsidR="000901FB" w:rsidRDefault="000901FB" w:rsidP="003E24E9">
                  <w:pPr>
                    <w:pStyle w:val="ListParagraph"/>
                    <w:numPr>
                      <w:ilvl w:val="5"/>
                      <w:numId w:val="11"/>
                    </w:numPr>
                    <w:tabs>
                      <w:tab w:val="clear" w:pos="2199"/>
                    </w:tabs>
                    <w:ind w:left="72" w:firstLine="0"/>
                  </w:pPr>
                  <w:r>
                    <w:t>Bid submission Form for technical proposal duly signed</w:t>
                  </w:r>
                </w:p>
                <w:p w:rsidR="0035516B" w:rsidRDefault="0035516B" w:rsidP="003E24E9">
                  <w:pPr>
                    <w:pStyle w:val="ListParagraph"/>
                    <w:numPr>
                      <w:ilvl w:val="5"/>
                      <w:numId w:val="11"/>
                    </w:numPr>
                    <w:tabs>
                      <w:tab w:val="clear" w:pos="2199"/>
                    </w:tabs>
                    <w:ind w:left="72" w:firstLine="0"/>
                  </w:pPr>
                  <w:r>
                    <w:t>Specifications and Compliance Sheet fill</w:t>
                  </w:r>
                </w:p>
                <w:p w:rsidR="001E6143" w:rsidRDefault="001E6143" w:rsidP="003E24E9">
                  <w:pPr>
                    <w:pStyle w:val="ListParagraph"/>
                    <w:numPr>
                      <w:ilvl w:val="5"/>
                      <w:numId w:val="11"/>
                    </w:numPr>
                    <w:tabs>
                      <w:tab w:val="clear" w:pos="2199"/>
                    </w:tabs>
                    <w:ind w:left="702" w:hanging="630"/>
                  </w:pPr>
                  <w:r>
                    <w:t>Suggestion(s) on draft</w:t>
                  </w:r>
                  <w:r w:rsidRPr="00DE29C5">
                    <w:t xml:space="preserve"> lease Agreement</w:t>
                  </w:r>
                </w:p>
                <w:p w:rsidR="00C602DB" w:rsidRPr="00DE29C5" w:rsidRDefault="00E15AED" w:rsidP="003E24E9">
                  <w:pPr>
                    <w:pStyle w:val="ListParagraph"/>
                    <w:numPr>
                      <w:ilvl w:val="5"/>
                      <w:numId w:val="11"/>
                    </w:numPr>
                    <w:tabs>
                      <w:tab w:val="clear" w:pos="2199"/>
                    </w:tabs>
                    <w:ind w:left="702" w:hanging="630"/>
                  </w:pPr>
                  <w:r>
                    <w:t xml:space="preserve">Engineer’s (Civil) Certificate </w:t>
                  </w:r>
                </w:p>
                <w:p w:rsidR="001E6143" w:rsidRPr="00DE29C5" w:rsidRDefault="001E6143" w:rsidP="003E24E9">
                  <w:pPr>
                    <w:pStyle w:val="ListParagraph"/>
                    <w:numPr>
                      <w:ilvl w:val="5"/>
                      <w:numId w:val="11"/>
                    </w:numPr>
                    <w:tabs>
                      <w:tab w:val="clear" w:pos="2199"/>
                      <w:tab w:val="num" w:pos="702"/>
                    </w:tabs>
                    <w:ind w:hanging="2127"/>
                  </w:pPr>
                  <w:r w:rsidRPr="00DE29C5">
                    <w:t xml:space="preserve">Proof </w:t>
                  </w:r>
                  <w:r>
                    <w:t>of</w:t>
                  </w:r>
                  <w:r w:rsidRPr="00DE29C5">
                    <w:t xml:space="preserve"> ownership of building, </w:t>
                  </w:r>
                </w:p>
                <w:p w:rsidR="000901FB" w:rsidRDefault="000901FB" w:rsidP="003E24E9">
                  <w:pPr>
                    <w:pStyle w:val="ListParagraph"/>
                    <w:numPr>
                      <w:ilvl w:val="5"/>
                      <w:numId w:val="11"/>
                    </w:numPr>
                    <w:tabs>
                      <w:tab w:val="clear" w:pos="2199"/>
                    </w:tabs>
                    <w:ind w:left="72" w:firstLine="0"/>
                  </w:pPr>
                  <w:r w:rsidRPr="00DE29C5">
                    <w:t>Copy of the land use permit for the Building</w:t>
                  </w:r>
                </w:p>
                <w:p w:rsidR="00652139" w:rsidRDefault="000901FB" w:rsidP="003E24E9">
                  <w:pPr>
                    <w:pStyle w:val="ListParagraph"/>
                    <w:numPr>
                      <w:ilvl w:val="5"/>
                      <w:numId w:val="11"/>
                    </w:numPr>
                    <w:tabs>
                      <w:tab w:val="clear" w:pos="2199"/>
                    </w:tabs>
                    <w:ind w:left="72" w:firstLine="0"/>
                  </w:pPr>
                  <w:r w:rsidRPr="0094077A">
                    <w:t>Any other document(s) required to complete the bid submission, as specified in this bidding document.</w:t>
                  </w:r>
                </w:p>
                <w:p w:rsidR="0072615B" w:rsidRPr="0072615B" w:rsidRDefault="0072615B" w:rsidP="0072615B">
                  <w:pPr>
                    <w:ind w:left="72"/>
                    <w:rPr>
                      <w:b/>
                    </w:rPr>
                  </w:pPr>
                  <w:r w:rsidRPr="0072615B">
                    <w:rPr>
                      <w:b/>
                    </w:rPr>
                    <w:t>Financial Proposal</w:t>
                  </w:r>
                </w:p>
                <w:p w:rsidR="0072615B" w:rsidRPr="00DE29C5" w:rsidRDefault="0072615B" w:rsidP="0072615B">
                  <w:r w:rsidRPr="0072615B">
                    <w:t>(</w:t>
                  </w:r>
                  <w:proofErr w:type="spellStart"/>
                  <w:r w:rsidRPr="0072615B">
                    <w:t>i</w:t>
                  </w:r>
                  <w:proofErr w:type="spellEnd"/>
                  <w:r w:rsidRPr="0072615B">
                    <w:t>)Bid Submission Form containing the Financial Proposal</w:t>
                  </w:r>
                </w:p>
              </w:tc>
              <w:tc>
                <w:tcPr>
                  <w:tcW w:w="1080" w:type="dxa"/>
                </w:tcPr>
                <w:p w:rsidR="00652139" w:rsidRPr="00DE29C5" w:rsidRDefault="00652139" w:rsidP="003B6F86"/>
              </w:tc>
            </w:tr>
          </w:tbl>
          <w:p w:rsidR="00652139" w:rsidRPr="00DE29C5" w:rsidRDefault="00652139" w:rsidP="003B6F86"/>
        </w:tc>
      </w:tr>
      <w:tr w:rsidR="000044C3" w:rsidRPr="0094077A" w:rsidTr="003B6F86">
        <w:tc>
          <w:tcPr>
            <w:tcW w:w="9108" w:type="dxa"/>
            <w:tcBorders>
              <w:top w:val="nil"/>
              <w:left w:val="nil"/>
              <w:bottom w:val="nil"/>
              <w:right w:val="nil"/>
            </w:tcBorders>
          </w:tcPr>
          <w:p w:rsidR="000044C3" w:rsidRPr="000044C3" w:rsidRDefault="000044C3" w:rsidP="000044C3"/>
        </w:tc>
      </w:tr>
    </w:tbl>
    <w:p w:rsidR="00652139" w:rsidRDefault="00652139" w:rsidP="00652139">
      <w:pPr>
        <w:rPr>
          <w:b/>
        </w:rPr>
      </w:pPr>
    </w:p>
    <w:p w:rsidR="00652139" w:rsidRPr="00652139" w:rsidRDefault="00652139" w:rsidP="00652139"/>
    <w:p w:rsidR="008847FF" w:rsidRDefault="008847FF" w:rsidP="000E6C3A">
      <w:pPr>
        <w:rPr>
          <w:color w:val="000000"/>
          <w:szCs w:val="24"/>
        </w:rPr>
      </w:pPr>
      <w:r w:rsidRPr="003A6673">
        <w:rPr>
          <w:b/>
          <w:i/>
          <w:color w:val="000000"/>
          <w:szCs w:val="24"/>
        </w:rPr>
        <w:t>Disclaimer:</w:t>
      </w:r>
      <w:r>
        <w:rPr>
          <w:color w:val="000000"/>
          <w:szCs w:val="24"/>
        </w:rPr>
        <w:t xml:space="preserve"> The above list is meant to assist the bidder in submitting a complete proposal. However, the onus remains on the bidder to ensure that its submission is complete for a proper evaluation as guided by the bidding document.</w:t>
      </w:r>
    </w:p>
    <w:p w:rsidR="001C4A81" w:rsidRDefault="001C4A81" w:rsidP="000E6C3A">
      <w:pPr>
        <w:rPr>
          <w:color w:val="000000"/>
          <w:szCs w:val="24"/>
        </w:rPr>
      </w:pPr>
    </w:p>
    <w:p w:rsidR="001C4A81" w:rsidRDefault="001C4A81" w:rsidP="000E6C3A">
      <w:pPr>
        <w:rPr>
          <w:color w:val="000000"/>
          <w:szCs w:val="24"/>
        </w:rPr>
      </w:pPr>
    </w:p>
    <w:p w:rsidR="001C4A81" w:rsidRDefault="001C4A81" w:rsidP="000E6C3A">
      <w:pPr>
        <w:rPr>
          <w:color w:val="000000"/>
          <w:szCs w:val="24"/>
        </w:rPr>
      </w:pPr>
      <w:bookmarkStart w:id="1" w:name="_GoBack"/>
      <w:bookmarkEnd w:id="1"/>
    </w:p>
    <w:sectPr w:rsidR="001C4A81" w:rsidSect="00362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95" w:rsidRDefault="008D5595">
      <w:r>
        <w:separator/>
      </w:r>
    </w:p>
  </w:endnote>
  <w:endnote w:type="continuationSeparator" w:id="0">
    <w:p w:rsidR="008D5595" w:rsidRDefault="008D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95" w:rsidRDefault="008D5595" w:rsidP="0088493A">
    <w:pPr>
      <w:pStyle w:val="Footer"/>
      <w:pBdr>
        <w:top w:val="single" w:sz="4" w:space="1" w:color="auto"/>
      </w:pBdr>
      <w:tabs>
        <w:tab w:val="center" w:pos="4394"/>
      </w:tabs>
      <w:jc w:val="right"/>
    </w:pPr>
    <w:r>
      <w:t xml:space="preserve">Page </w:t>
    </w:r>
    <w:r>
      <w:fldChar w:fldCharType="begin"/>
    </w:r>
    <w:r>
      <w:instrText xml:space="preserve"> PAGE   \* MERGEFORMAT </w:instrText>
    </w:r>
    <w:r>
      <w:fldChar w:fldCharType="separate"/>
    </w:r>
    <w:r w:rsidR="00155E03">
      <w:rPr>
        <w:noProof/>
      </w:rPr>
      <w:t>40</w:t>
    </w:r>
    <w:r>
      <w:rPr>
        <w:noProof/>
      </w:rPr>
      <w:fldChar w:fldCharType="end"/>
    </w:r>
  </w:p>
  <w:p w:rsidR="008D5595" w:rsidRDefault="008D5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95" w:rsidRDefault="008D5595">
      <w:r>
        <w:separator/>
      </w:r>
    </w:p>
  </w:footnote>
  <w:footnote w:type="continuationSeparator" w:id="0">
    <w:p w:rsidR="008D5595" w:rsidRDefault="008D5595">
      <w:r>
        <w:continuationSeparator/>
      </w:r>
    </w:p>
  </w:footnote>
  <w:footnote w:id="1">
    <w:p w:rsidR="008D5595" w:rsidRDefault="008D5595" w:rsidP="008D633F">
      <w:pPr>
        <w:pStyle w:val="FootnoteText"/>
        <w:tabs>
          <w:tab w:val="left" w:pos="90"/>
        </w:tabs>
        <w:ind w:left="90" w:hanging="90"/>
      </w:pPr>
      <w:r>
        <w:rPr>
          <w:rStyle w:val="FootnoteReference"/>
        </w:rPr>
        <w:footnoteRef/>
      </w:r>
      <w:r>
        <w:rPr>
          <w:bCs/>
          <w:color w:val="000000"/>
        </w:rPr>
        <w:t xml:space="preserve">In this context, any action taken by a bidder, supplier, contractor, or any of its personnel, agents, sub-consultants, sub-contractors, service providers, suppliers </w:t>
      </w:r>
      <w:r>
        <w:rPr>
          <w:bCs/>
        </w:rPr>
        <w:t xml:space="preserve">and/or their employees </w:t>
      </w:r>
      <w:r>
        <w:rPr>
          <w:bCs/>
          <w:color w:val="000000"/>
        </w:rPr>
        <w:t>to influence the procurement process or contract execution for undue advantage is improper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3AF"/>
    <w:multiLevelType w:val="hybridMultilevel"/>
    <w:tmpl w:val="8F008068"/>
    <w:lvl w:ilvl="0" w:tplc="8F5E6B7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7834"/>
    <w:multiLevelType w:val="hybridMultilevel"/>
    <w:tmpl w:val="260633C8"/>
    <w:lvl w:ilvl="0" w:tplc="0946FDF2">
      <w:start w:val="1"/>
      <w:numFmt w:val="lowerRoman"/>
      <w:lvlText w:val="(%1)"/>
      <w:lvlJc w:val="left"/>
      <w:pPr>
        <w:ind w:left="720" w:hanging="360"/>
      </w:pPr>
      <w:rPr>
        <w:rFonts w:hint="default"/>
      </w:rPr>
    </w:lvl>
    <w:lvl w:ilvl="1" w:tplc="E3B05CE0">
      <w:numFmt w:val="bullet"/>
      <w:lvlText w:val="-"/>
      <w:lvlJc w:val="left"/>
      <w:pPr>
        <w:ind w:left="1440" w:hanging="360"/>
      </w:pPr>
      <w:rPr>
        <w:rFonts w:ascii="Times New Roman" w:eastAsiaTheme="minorHAnsi"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58C6"/>
    <w:multiLevelType w:val="singleLevel"/>
    <w:tmpl w:val="4C9EC122"/>
    <w:lvl w:ilvl="0">
      <w:start w:val="1"/>
      <w:numFmt w:val="lowerLetter"/>
      <w:pStyle w:val="ListText"/>
      <w:lvlText w:val="%1."/>
      <w:lvlJc w:val="left"/>
      <w:pPr>
        <w:tabs>
          <w:tab w:val="num" w:pos="720"/>
        </w:tabs>
        <w:ind w:left="720" w:hanging="720"/>
      </w:pPr>
      <w:rPr>
        <w:rFonts w:hint="default"/>
      </w:rPr>
    </w:lvl>
  </w:abstractNum>
  <w:abstractNum w:abstractNumId="3" w15:restartNumberingAfterBreak="0">
    <w:nsid w:val="13387C4A"/>
    <w:multiLevelType w:val="hybridMultilevel"/>
    <w:tmpl w:val="E6AE2E18"/>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6520933"/>
    <w:multiLevelType w:val="multilevel"/>
    <w:tmpl w:val="A6102350"/>
    <w:lvl w:ilvl="0">
      <w:start w:val="1"/>
      <w:numFmt w:val="decimal"/>
      <w:pStyle w:val="RunningTextLis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A81E14"/>
    <w:multiLevelType w:val="hybridMultilevel"/>
    <w:tmpl w:val="21A89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E3F79"/>
    <w:multiLevelType w:val="hybridMultilevel"/>
    <w:tmpl w:val="2B0AA1BA"/>
    <w:lvl w:ilvl="0" w:tplc="04090001">
      <w:start w:val="1"/>
      <w:numFmt w:val="bullet"/>
      <w:lvlText w:val=""/>
      <w:lvlJc w:val="left"/>
      <w:pPr>
        <w:ind w:left="720" w:hanging="360"/>
      </w:pPr>
      <w:rPr>
        <w:rFonts w:ascii="Symbol" w:hAnsi="Symbol" w:hint="default"/>
      </w:rPr>
    </w:lvl>
    <w:lvl w:ilvl="1" w:tplc="EC506E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34317"/>
    <w:multiLevelType w:val="hybridMultilevel"/>
    <w:tmpl w:val="091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25601"/>
    <w:multiLevelType w:val="hybridMultilevel"/>
    <w:tmpl w:val="3A34695A"/>
    <w:lvl w:ilvl="0" w:tplc="C2BA0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362F3"/>
    <w:multiLevelType w:val="hybridMultilevel"/>
    <w:tmpl w:val="BA0630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5A6189"/>
    <w:multiLevelType w:val="hybridMultilevel"/>
    <w:tmpl w:val="2D080CC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F07DB"/>
    <w:multiLevelType w:val="hybridMultilevel"/>
    <w:tmpl w:val="FED869A8"/>
    <w:lvl w:ilvl="0" w:tplc="08226FD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0BE34D0"/>
    <w:multiLevelType w:val="hybridMultilevel"/>
    <w:tmpl w:val="83804B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86707C9"/>
    <w:multiLevelType w:val="hybridMultilevel"/>
    <w:tmpl w:val="8E6A2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74BF2"/>
    <w:multiLevelType w:val="hybridMultilevel"/>
    <w:tmpl w:val="A2562E36"/>
    <w:lvl w:ilvl="0" w:tplc="52E6A44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91432"/>
    <w:multiLevelType w:val="multilevel"/>
    <w:tmpl w:val="6CC892FE"/>
    <w:lvl w:ilvl="0">
      <w:start w:val="1"/>
      <w:numFmt w:val="decimal"/>
      <w:pStyle w:val="ListStagNUMBER"/>
      <w:lvlText w:val="%1)"/>
      <w:lvlJc w:val="left"/>
      <w:pPr>
        <w:tabs>
          <w:tab w:val="num" w:pos="1287"/>
        </w:tabs>
        <w:ind w:left="1287" w:hanging="567"/>
      </w:pPr>
      <w:rPr>
        <w:rFonts w:hint="default"/>
      </w:rPr>
    </w:lvl>
    <w:lvl w:ilvl="1">
      <w:start w:val="1"/>
      <w:numFmt w:val="lowerLetter"/>
      <w:lvlText w:val="%2)"/>
      <w:lvlJc w:val="left"/>
      <w:pPr>
        <w:tabs>
          <w:tab w:val="num" w:pos="1967"/>
        </w:tabs>
        <w:ind w:left="1967" w:hanging="453"/>
      </w:pPr>
      <w:rPr>
        <w:rFonts w:hint="default"/>
      </w:rPr>
    </w:lvl>
    <w:lvl w:ilvl="2">
      <w:start w:val="1"/>
      <w:numFmt w:val="lowerRoman"/>
      <w:lvlText w:val="%3."/>
      <w:lvlJc w:val="left"/>
      <w:pPr>
        <w:tabs>
          <w:tab w:val="num" w:pos="2648"/>
        </w:tabs>
        <w:ind w:left="2648" w:hanging="454"/>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bullet"/>
      <w:lvlText w:val=""/>
      <w:lvlJc w:val="left"/>
      <w:pPr>
        <w:tabs>
          <w:tab w:val="num" w:pos="3328"/>
        </w:tabs>
        <w:ind w:left="3328" w:hanging="454"/>
      </w:pPr>
      <w:rPr>
        <w:rFonts w:ascii="Symbol" w:hAnsi="Symbol" w:hint="default"/>
        <w:color w:val="auto"/>
      </w:rPr>
    </w:lvl>
    <w:lvl w:ilvl="4">
      <w:start w:val="1"/>
      <w:numFmt w:val="bullet"/>
      <w:lvlText w:val=""/>
      <w:lvlJc w:val="left"/>
      <w:pPr>
        <w:tabs>
          <w:tab w:val="num" w:pos="4008"/>
        </w:tabs>
        <w:ind w:left="4008" w:hanging="453"/>
      </w:pPr>
      <w:rPr>
        <w:rFonts w:ascii="Symbol" w:hAnsi="Symbol" w:hint="default"/>
        <w:color w:val="auto"/>
      </w:rPr>
    </w:lvl>
    <w:lvl w:ilvl="5">
      <w:start w:val="1"/>
      <w:numFmt w:val="lowerRoman"/>
      <w:lvlText w:val="(%6)"/>
      <w:lvlJc w:val="left"/>
      <w:pPr>
        <w:tabs>
          <w:tab w:val="num" w:pos="2199"/>
        </w:tabs>
        <w:ind w:left="2199" w:hanging="360"/>
      </w:pPr>
      <w:rPr>
        <w:rFonts w:hint="default"/>
      </w:rPr>
    </w:lvl>
    <w:lvl w:ilvl="6">
      <w:start w:val="1"/>
      <w:numFmt w:val="decimal"/>
      <w:lvlText w:val="%7."/>
      <w:lvlJc w:val="left"/>
      <w:pPr>
        <w:tabs>
          <w:tab w:val="num" w:pos="2559"/>
        </w:tabs>
        <w:ind w:left="2559" w:hanging="360"/>
      </w:pPr>
      <w:rPr>
        <w:rFonts w:hint="default"/>
      </w:rPr>
    </w:lvl>
    <w:lvl w:ilvl="7">
      <w:start w:val="1"/>
      <w:numFmt w:val="lowerLetter"/>
      <w:lvlText w:val="%8."/>
      <w:lvlJc w:val="left"/>
      <w:pPr>
        <w:tabs>
          <w:tab w:val="num" w:pos="2919"/>
        </w:tabs>
        <w:ind w:left="2919" w:hanging="360"/>
      </w:pPr>
      <w:rPr>
        <w:rFonts w:hint="default"/>
      </w:rPr>
    </w:lvl>
    <w:lvl w:ilvl="8">
      <w:start w:val="1"/>
      <w:numFmt w:val="lowerRoman"/>
      <w:lvlText w:val="%9."/>
      <w:lvlJc w:val="left"/>
      <w:pPr>
        <w:tabs>
          <w:tab w:val="num" w:pos="3279"/>
        </w:tabs>
        <w:ind w:left="3279" w:hanging="360"/>
      </w:pPr>
      <w:rPr>
        <w:rFonts w:hint="default"/>
      </w:rPr>
    </w:lvl>
  </w:abstractNum>
  <w:abstractNum w:abstractNumId="16" w15:restartNumberingAfterBreak="0">
    <w:nsid w:val="40EF4165"/>
    <w:multiLevelType w:val="hybridMultilevel"/>
    <w:tmpl w:val="EC368136"/>
    <w:lvl w:ilvl="0" w:tplc="04090019">
      <w:start w:val="1"/>
      <w:numFmt w:val="lowerLetter"/>
      <w:lvlText w:val="%1."/>
      <w:lvlJc w:val="left"/>
      <w:pPr>
        <w:tabs>
          <w:tab w:val="num" w:pos="1080"/>
        </w:tabs>
        <w:ind w:left="108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8578CAAA">
      <w:start w:val="1"/>
      <w:numFmt w:val="decimal"/>
      <w:lvlText w:val="%4."/>
      <w:lvlJc w:val="left"/>
      <w:pPr>
        <w:ind w:left="3600" w:hanging="360"/>
      </w:pPr>
      <w:rPr>
        <w:b/>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30E3229"/>
    <w:multiLevelType w:val="hybridMultilevel"/>
    <w:tmpl w:val="1E5ADE5C"/>
    <w:lvl w:ilvl="0" w:tplc="59D0D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3F14A6"/>
    <w:multiLevelType w:val="hybridMultilevel"/>
    <w:tmpl w:val="3D625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549C3"/>
    <w:multiLevelType w:val="hybridMultilevel"/>
    <w:tmpl w:val="E0D4BA8E"/>
    <w:lvl w:ilvl="0" w:tplc="C2BA0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27692"/>
    <w:multiLevelType w:val="hybridMultilevel"/>
    <w:tmpl w:val="290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E7906"/>
    <w:multiLevelType w:val="hybridMultilevel"/>
    <w:tmpl w:val="5FFA6584"/>
    <w:lvl w:ilvl="0" w:tplc="FC7CA72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33254"/>
    <w:multiLevelType w:val="hybridMultilevel"/>
    <w:tmpl w:val="787209E8"/>
    <w:lvl w:ilvl="0" w:tplc="04D47E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20DC4"/>
    <w:multiLevelType w:val="hybridMultilevel"/>
    <w:tmpl w:val="D77685AE"/>
    <w:lvl w:ilvl="0" w:tplc="1CFEBFD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A5EE8"/>
    <w:multiLevelType w:val="hybridMultilevel"/>
    <w:tmpl w:val="4864BABE"/>
    <w:lvl w:ilvl="0" w:tplc="C2BA0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65039"/>
    <w:multiLevelType w:val="multilevel"/>
    <w:tmpl w:val="D666C82A"/>
    <w:lvl w:ilvl="0">
      <w:start w:val="1"/>
      <w:numFmt w:val="bullet"/>
      <w:lvlText w:val=""/>
      <w:lvlJc w:val="left"/>
      <w:pPr>
        <w:tabs>
          <w:tab w:val="num" w:pos="1287"/>
        </w:tabs>
        <w:ind w:left="1287" w:hanging="567"/>
      </w:pPr>
      <w:rPr>
        <w:rFonts w:ascii="Symbol" w:hAnsi="Symbol" w:hint="default"/>
      </w:rPr>
    </w:lvl>
    <w:lvl w:ilvl="1">
      <w:start w:val="1"/>
      <w:numFmt w:val="bullet"/>
      <w:lvlText w:val="o"/>
      <w:lvlJc w:val="left"/>
      <w:pPr>
        <w:tabs>
          <w:tab w:val="num" w:pos="1967"/>
        </w:tabs>
        <w:ind w:left="1967" w:hanging="453"/>
      </w:pPr>
      <w:rPr>
        <w:rFonts w:ascii="Courier New" w:hAnsi="Courier New" w:cs="Courier New" w:hint="default"/>
      </w:rPr>
    </w:lvl>
    <w:lvl w:ilvl="2">
      <w:start w:val="1"/>
      <w:numFmt w:val="lowerRoman"/>
      <w:lvlText w:val="%3."/>
      <w:lvlJc w:val="left"/>
      <w:pPr>
        <w:tabs>
          <w:tab w:val="num" w:pos="2648"/>
        </w:tabs>
        <w:ind w:left="2648" w:hanging="454"/>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bullet"/>
      <w:lvlText w:val=""/>
      <w:lvlJc w:val="left"/>
      <w:pPr>
        <w:tabs>
          <w:tab w:val="num" w:pos="3328"/>
        </w:tabs>
        <w:ind w:left="3328" w:hanging="454"/>
      </w:pPr>
      <w:rPr>
        <w:rFonts w:ascii="Symbol" w:hAnsi="Symbol" w:hint="default"/>
        <w:color w:val="auto"/>
      </w:rPr>
    </w:lvl>
    <w:lvl w:ilvl="4">
      <w:start w:val="1"/>
      <w:numFmt w:val="bullet"/>
      <w:lvlText w:val=""/>
      <w:lvlJc w:val="left"/>
      <w:pPr>
        <w:tabs>
          <w:tab w:val="num" w:pos="4008"/>
        </w:tabs>
        <w:ind w:left="4008" w:hanging="453"/>
      </w:pPr>
      <w:rPr>
        <w:rFonts w:ascii="Symbol" w:hAnsi="Symbol" w:hint="default"/>
        <w:color w:val="auto"/>
      </w:rPr>
    </w:lvl>
    <w:lvl w:ilvl="5">
      <w:start w:val="1"/>
      <w:numFmt w:val="lowerRoman"/>
      <w:lvlText w:val="(%6)"/>
      <w:lvlJc w:val="left"/>
      <w:pPr>
        <w:tabs>
          <w:tab w:val="num" w:pos="2199"/>
        </w:tabs>
        <w:ind w:left="2199" w:hanging="360"/>
      </w:pPr>
      <w:rPr>
        <w:rFonts w:hint="default"/>
      </w:rPr>
    </w:lvl>
    <w:lvl w:ilvl="6">
      <w:start w:val="1"/>
      <w:numFmt w:val="decimal"/>
      <w:lvlText w:val="%7."/>
      <w:lvlJc w:val="left"/>
      <w:pPr>
        <w:tabs>
          <w:tab w:val="num" w:pos="2559"/>
        </w:tabs>
        <w:ind w:left="2559" w:hanging="360"/>
      </w:pPr>
      <w:rPr>
        <w:rFonts w:hint="default"/>
      </w:rPr>
    </w:lvl>
    <w:lvl w:ilvl="7">
      <w:start w:val="1"/>
      <w:numFmt w:val="lowerLetter"/>
      <w:lvlText w:val="%8."/>
      <w:lvlJc w:val="left"/>
      <w:pPr>
        <w:tabs>
          <w:tab w:val="num" w:pos="2919"/>
        </w:tabs>
        <w:ind w:left="2919" w:hanging="360"/>
      </w:pPr>
      <w:rPr>
        <w:rFonts w:hint="default"/>
      </w:rPr>
    </w:lvl>
    <w:lvl w:ilvl="8">
      <w:start w:val="1"/>
      <w:numFmt w:val="lowerRoman"/>
      <w:lvlText w:val="%9."/>
      <w:lvlJc w:val="left"/>
      <w:pPr>
        <w:tabs>
          <w:tab w:val="num" w:pos="3279"/>
        </w:tabs>
        <w:ind w:left="3279" w:hanging="360"/>
      </w:pPr>
      <w:rPr>
        <w:rFonts w:hint="default"/>
      </w:rPr>
    </w:lvl>
  </w:abstractNum>
  <w:abstractNum w:abstractNumId="26" w15:restartNumberingAfterBreak="0">
    <w:nsid w:val="63FF6B28"/>
    <w:multiLevelType w:val="hybridMultilevel"/>
    <w:tmpl w:val="744AA904"/>
    <w:lvl w:ilvl="0" w:tplc="C2BA0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C3FD2"/>
    <w:multiLevelType w:val="hybridMultilevel"/>
    <w:tmpl w:val="4E64ACDE"/>
    <w:lvl w:ilvl="0" w:tplc="BA5284E8">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8" w15:restartNumberingAfterBreak="0">
    <w:nsid w:val="6703233A"/>
    <w:multiLevelType w:val="multilevel"/>
    <w:tmpl w:val="F7340E6A"/>
    <w:styleLink w:val="Style3"/>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774617"/>
    <w:multiLevelType w:val="hybridMultilevel"/>
    <w:tmpl w:val="5CA8097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15:restartNumberingAfterBreak="0">
    <w:nsid w:val="6C5B3224"/>
    <w:multiLevelType w:val="hybridMultilevel"/>
    <w:tmpl w:val="11925D78"/>
    <w:lvl w:ilvl="0" w:tplc="A43E78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86209"/>
    <w:multiLevelType w:val="hybridMultilevel"/>
    <w:tmpl w:val="8B9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0445F"/>
    <w:multiLevelType w:val="hybridMultilevel"/>
    <w:tmpl w:val="56404E22"/>
    <w:lvl w:ilvl="0" w:tplc="CE10F414">
      <w:start w:val="8"/>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EEC268D"/>
    <w:multiLevelType w:val="hybridMultilevel"/>
    <w:tmpl w:val="9F306FC4"/>
    <w:lvl w:ilvl="0" w:tplc="275E9794">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83022"/>
    <w:multiLevelType w:val="hybridMultilevel"/>
    <w:tmpl w:val="704ECFB0"/>
    <w:lvl w:ilvl="0" w:tplc="0946FD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70F97"/>
    <w:multiLevelType w:val="hybridMultilevel"/>
    <w:tmpl w:val="994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9"/>
  </w:num>
  <w:num w:numId="4">
    <w:abstractNumId w:val="35"/>
  </w:num>
  <w:num w:numId="5">
    <w:abstractNumId w:val="8"/>
  </w:num>
  <w:num w:numId="6">
    <w:abstractNumId w:val="26"/>
  </w:num>
  <w:num w:numId="7">
    <w:abstractNumId w:val="2"/>
  </w:num>
  <w:num w:numId="8">
    <w:abstractNumId w:val="4"/>
  </w:num>
  <w:num w:numId="9">
    <w:abstractNumId w:val="15"/>
  </w:num>
  <w:num w:numId="10">
    <w:abstractNumId w:val="28"/>
  </w:num>
  <w:num w:numId="11">
    <w:abstractNumId w:val="25"/>
  </w:num>
  <w:num w:numId="12">
    <w:abstractNumId w:val="16"/>
  </w:num>
  <w:num w:numId="13">
    <w:abstractNumId w:val="23"/>
  </w:num>
  <w:num w:numId="14">
    <w:abstractNumId w:val="32"/>
  </w:num>
  <w:num w:numId="15">
    <w:abstractNumId w:val="27"/>
  </w:num>
  <w:num w:numId="16">
    <w:abstractNumId w:val="0"/>
  </w:num>
  <w:num w:numId="17">
    <w:abstractNumId w:val="14"/>
  </w:num>
  <w:num w:numId="18">
    <w:abstractNumId w:val="12"/>
  </w:num>
  <w:num w:numId="19">
    <w:abstractNumId w:val="13"/>
  </w:num>
  <w:num w:numId="20">
    <w:abstractNumId w:val="31"/>
  </w:num>
  <w:num w:numId="21">
    <w:abstractNumId w:val="20"/>
  </w:num>
  <w:num w:numId="22">
    <w:abstractNumId w:val="7"/>
  </w:num>
  <w:num w:numId="23">
    <w:abstractNumId w:val="18"/>
  </w:num>
  <w:num w:numId="24">
    <w:abstractNumId w:val="3"/>
  </w:num>
  <w:num w:numId="25">
    <w:abstractNumId w:val="17"/>
  </w:num>
  <w:num w:numId="26">
    <w:abstractNumId w:val="21"/>
  </w:num>
  <w:num w:numId="27">
    <w:abstractNumId w:val="11"/>
  </w:num>
  <w:num w:numId="28">
    <w:abstractNumId w:val="33"/>
  </w:num>
  <w:num w:numId="29">
    <w:abstractNumId w:val="6"/>
  </w:num>
  <w:num w:numId="30">
    <w:abstractNumId w:val="9"/>
  </w:num>
  <w:num w:numId="31">
    <w:abstractNumId w:val="30"/>
  </w:num>
  <w:num w:numId="32">
    <w:abstractNumId w:val="34"/>
  </w:num>
  <w:num w:numId="33">
    <w:abstractNumId w:val="10"/>
  </w:num>
  <w:num w:numId="34">
    <w:abstractNumId w:val="22"/>
  </w:num>
  <w:num w:numId="35">
    <w:abstractNumId w:val="1"/>
  </w:num>
  <w:num w:numId="3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6D09"/>
    <w:rsid w:val="00000A6A"/>
    <w:rsid w:val="00000FBB"/>
    <w:rsid w:val="00001961"/>
    <w:rsid w:val="000028C4"/>
    <w:rsid w:val="000044C3"/>
    <w:rsid w:val="00005255"/>
    <w:rsid w:val="00005CD6"/>
    <w:rsid w:val="00005F33"/>
    <w:rsid w:val="00006706"/>
    <w:rsid w:val="00007CD7"/>
    <w:rsid w:val="00010109"/>
    <w:rsid w:val="0001089E"/>
    <w:rsid w:val="00011D3D"/>
    <w:rsid w:val="00013817"/>
    <w:rsid w:val="00014442"/>
    <w:rsid w:val="00015460"/>
    <w:rsid w:val="00015DF4"/>
    <w:rsid w:val="00016A0B"/>
    <w:rsid w:val="00016AA1"/>
    <w:rsid w:val="00021A93"/>
    <w:rsid w:val="00022674"/>
    <w:rsid w:val="00024A60"/>
    <w:rsid w:val="00034BA0"/>
    <w:rsid w:val="00034F32"/>
    <w:rsid w:val="0003548E"/>
    <w:rsid w:val="00041933"/>
    <w:rsid w:val="00042BAB"/>
    <w:rsid w:val="000438C8"/>
    <w:rsid w:val="000441AA"/>
    <w:rsid w:val="00044776"/>
    <w:rsid w:val="000468E2"/>
    <w:rsid w:val="000532C0"/>
    <w:rsid w:val="00055067"/>
    <w:rsid w:val="00055421"/>
    <w:rsid w:val="000568BA"/>
    <w:rsid w:val="00060B83"/>
    <w:rsid w:val="00061B71"/>
    <w:rsid w:val="00062721"/>
    <w:rsid w:val="000642CB"/>
    <w:rsid w:val="00066687"/>
    <w:rsid w:val="00067D52"/>
    <w:rsid w:val="00070AFB"/>
    <w:rsid w:val="00071248"/>
    <w:rsid w:val="000760F4"/>
    <w:rsid w:val="0008128D"/>
    <w:rsid w:val="000838BA"/>
    <w:rsid w:val="000901F8"/>
    <w:rsid w:val="000901FB"/>
    <w:rsid w:val="0009045B"/>
    <w:rsid w:val="00091697"/>
    <w:rsid w:val="00092ADE"/>
    <w:rsid w:val="0009447E"/>
    <w:rsid w:val="0009453E"/>
    <w:rsid w:val="00095D36"/>
    <w:rsid w:val="00096550"/>
    <w:rsid w:val="00097296"/>
    <w:rsid w:val="000A0283"/>
    <w:rsid w:val="000A15F7"/>
    <w:rsid w:val="000A45CB"/>
    <w:rsid w:val="000A4C47"/>
    <w:rsid w:val="000A62BD"/>
    <w:rsid w:val="000A69D1"/>
    <w:rsid w:val="000A7F60"/>
    <w:rsid w:val="000B08DE"/>
    <w:rsid w:val="000B21F7"/>
    <w:rsid w:val="000B3CDD"/>
    <w:rsid w:val="000B4F00"/>
    <w:rsid w:val="000B5560"/>
    <w:rsid w:val="000B5C1C"/>
    <w:rsid w:val="000C0DA2"/>
    <w:rsid w:val="000C3543"/>
    <w:rsid w:val="000C4A70"/>
    <w:rsid w:val="000C4E1E"/>
    <w:rsid w:val="000C5273"/>
    <w:rsid w:val="000C5E9A"/>
    <w:rsid w:val="000C5F48"/>
    <w:rsid w:val="000C6F1F"/>
    <w:rsid w:val="000D3295"/>
    <w:rsid w:val="000D4F36"/>
    <w:rsid w:val="000D55AC"/>
    <w:rsid w:val="000D5F3C"/>
    <w:rsid w:val="000D6EEE"/>
    <w:rsid w:val="000D741C"/>
    <w:rsid w:val="000E0BCA"/>
    <w:rsid w:val="000E31C3"/>
    <w:rsid w:val="000E33F8"/>
    <w:rsid w:val="000E6C3A"/>
    <w:rsid w:val="000F0514"/>
    <w:rsid w:val="000F55DE"/>
    <w:rsid w:val="000F5AEA"/>
    <w:rsid w:val="000F61BE"/>
    <w:rsid w:val="000F6361"/>
    <w:rsid w:val="000F7EAF"/>
    <w:rsid w:val="001006B0"/>
    <w:rsid w:val="00101ADE"/>
    <w:rsid w:val="00102D28"/>
    <w:rsid w:val="00103668"/>
    <w:rsid w:val="00103928"/>
    <w:rsid w:val="001046A0"/>
    <w:rsid w:val="00105ABB"/>
    <w:rsid w:val="00105B68"/>
    <w:rsid w:val="001064FF"/>
    <w:rsid w:val="00111281"/>
    <w:rsid w:val="00113D91"/>
    <w:rsid w:val="00114CEF"/>
    <w:rsid w:val="00115BB8"/>
    <w:rsid w:val="00120F72"/>
    <w:rsid w:val="00121108"/>
    <w:rsid w:val="00121FAB"/>
    <w:rsid w:val="001230FF"/>
    <w:rsid w:val="0012468D"/>
    <w:rsid w:val="001264C4"/>
    <w:rsid w:val="00126E1B"/>
    <w:rsid w:val="00127F62"/>
    <w:rsid w:val="0013118F"/>
    <w:rsid w:val="001335F4"/>
    <w:rsid w:val="00133804"/>
    <w:rsid w:val="00141D6A"/>
    <w:rsid w:val="00142AA1"/>
    <w:rsid w:val="0014391F"/>
    <w:rsid w:val="00144CF1"/>
    <w:rsid w:val="0014521B"/>
    <w:rsid w:val="0014590E"/>
    <w:rsid w:val="00151BBC"/>
    <w:rsid w:val="00151C03"/>
    <w:rsid w:val="0015574C"/>
    <w:rsid w:val="00155E03"/>
    <w:rsid w:val="001564CE"/>
    <w:rsid w:val="00160617"/>
    <w:rsid w:val="00162DF5"/>
    <w:rsid w:val="00163495"/>
    <w:rsid w:val="00165227"/>
    <w:rsid w:val="00165CF9"/>
    <w:rsid w:val="001662BC"/>
    <w:rsid w:val="0017055E"/>
    <w:rsid w:val="00171C1D"/>
    <w:rsid w:val="00171DCD"/>
    <w:rsid w:val="00172CD0"/>
    <w:rsid w:val="00174E50"/>
    <w:rsid w:val="00176967"/>
    <w:rsid w:val="001808F3"/>
    <w:rsid w:val="00181FFF"/>
    <w:rsid w:val="0018299B"/>
    <w:rsid w:val="00185BB5"/>
    <w:rsid w:val="00190DB1"/>
    <w:rsid w:val="00193957"/>
    <w:rsid w:val="001949DA"/>
    <w:rsid w:val="0019559D"/>
    <w:rsid w:val="001B0B0B"/>
    <w:rsid w:val="001B1D75"/>
    <w:rsid w:val="001B60E3"/>
    <w:rsid w:val="001C057D"/>
    <w:rsid w:val="001C0B02"/>
    <w:rsid w:val="001C2648"/>
    <w:rsid w:val="001C40B5"/>
    <w:rsid w:val="001C48D8"/>
    <w:rsid w:val="001C4A81"/>
    <w:rsid w:val="001C5C04"/>
    <w:rsid w:val="001C60DA"/>
    <w:rsid w:val="001C66A5"/>
    <w:rsid w:val="001D144F"/>
    <w:rsid w:val="001D16C1"/>
    <w:rsid w:val="001D3AB3"/>
    <w:rsid w:val="001D7C25"/>
    <w:rsid w:val="001E036C"/>
    <w:rsid w:val="001E0627"/>
    <w:rsid w:val="001E35ED"/>
    <w:rsid w:val="001E3E76"/>
    <w:rsid w:val="001E6143"/>
    <w:rsid w:val="001E691C"/>
    <w:rsid w:val="001E7513"/>
    <w:rsid w:val="001F1413"/>
    <w:rsid w:val="001F1948"/>
    <w:rsid w:val="001F19B3"/>
    <w:rsid w:val="001F36F0"/>
    <w:rsid w:val="001F392A"/>
    <w:rsid w:val="0020053A"/>
    <w:rsid w:val="00202784"/>
    <w:rsid w:val="0021395A"/>
    <w:rsid w:val="0021430D"/>
    <w:rsid w:val="002144AF"/>
    <w:rsid w:val="00220E8B"/>
    <w:rsid w:val="00225766"/>
    <w:rsid w:val="002273AD"/>
    <w:rsid w:val="00230892"/>
    <w:rsid w:val="00234718"/>
    <w:rsid w:val="002354D9"/>
    <w:rsid w:val="002358A5"/>
    <w:rsid w:val="00236551"/>
    <w:rsid w:val="002368E7"/>
    <w:rsid w:val="00242325"/>
    <w:rsid w:val="00244BF4"/>
    <w:rsid w:val="00247709"/>
    <w:rsid w:val="002521B5"/>
    <w:rsid w:val="002524D3"/>
    <w:rsid w:val="00253C99"/>
    <w:rsid w:val="002553B2"/>
    <w:rsid w:val="00260A1C"/>
    <w:rsid w:val="00261D73"/>
    <w:rsid w:val="00261E7E"/>
    <w:rsid w:val="00265317"/>
    <w:rsid w:val="00265D09"/>
    <w:rsid w:val="00271C3D"/>
    <w:rsid w:val="00272A93"/>
    <w:rsid w:val="00273F58"/>
    <w:rsid w:val="0027648F"/>
    <w:rsid w:val="00276DE6"/>
    <w:rsid w:val="002773C2"/>
    <w:rsid w:val="00277AB6"/>
    <w:rsid w:val="00277D45"/>
    <w:rsid w:val="00287590"/>
    <w:rsid w:val="002914D5"/>
    <w:rsid w:val="002919E4"/>
    <w:rsid w:val="0029308D"/>
    <w:rsid w:val="00293187"/>
    <w:rsid w:val="00294266"/>
    <w:rsid w:val="0029555C"/>
    <w:rsid w:val="002963AE"/>
    <w:rsid w:val="0029657A"/>
    <w:rsid w:val="00297FFB"/>
    <w:rsid w:val="002A0741"/>
    <w:rsid w:val="002A1CAF"/>
    <w:rsid w:val="002A25CB"/>
    <w:rsid w:val="002A4460"/>
    <w:rsid w:val="002A4520"/>
    <w:rsid w:val="002A49E2"/>
    <w:rsid w:val="002B12DF"/>
    <w:rsid w:val="002B31C6"/>
    <w:rsid w:val="002B3706"/>
    <w:rsid w:val="002C110A"/>
    <w:rsid w:val="002C3295"/>
    <w:rsid w:val="002C4F77"/>
    <w:rsid w:val="002C53A5"/>
    <w:rsid w:val="002D2591"/>
    <w:rsid w:val="002D318D"/>
    <w:rsid w:val="002D4365"/>
    <w:rsid w:val="002D5CFD"/>
    <w:rsid w:val="002E0C9D"/>
    <w:rsid w:val="002E755B"/>
    <w:rsid w:val="002F0F6A"/>
    <w:rsid w:val="002F42BB"/>
    <w:rsid w:val="002F6922"/>
    <w:rsid w:val="002F767E"/>
    <w:rsid w:val="00302798"/>
    <w:rsid w:val="0030305B"/>
    <w:rsid w:val="00305684"/>
    <w:rsid w:val="00306851"/>
    <w:rsid w:val="00307091"/>
    <w:rsid w:val="00310DCE"/>
    <w:rsid w:val="00313575"/>
    <w:rsid w:val="00314D6C"/>
    <w:rsid w:val="00316A16"/>
    <w:rsid w:val="003174AD"/>
    <w:rsid w:val="00317677"/>
    <w:rsid w:val="00322AC1"/>
    <w:rsid w:val="00322D47"/>
    <w:rsid w:val="003237ED"/>
    <w:rsid w:val="00324CAD"/>
    <w:rsid w:val="0032722B"/>
    <w:rsid w:val="00327493"/>
    <w:rsid w:val="00331CE1"/>
    <w:rsid w:val="00331D73"/>
    <w:rsid w:val="00332B94"/>
    <w:rsid w:val="003338D9"/>
    <w:rsid w:val="00333D51"/>
    <w:rsid w:val="00334136"/>
    <w:rsid w:val="00334561"/>
    <w:rsid w:val="00336CD4"/>
    <w:rsid w:val="003402C7"/>
    <w:rsid w:val="00340C89"/>
    <w:rsid w:val="00341893"/>
    <w:rsid w:val="00341A24"/>
    <w:rsid w:val="00342D13"/>
    <w:rsid w:val="003443C8"/>
    <w:rsid w:val="00347C39"/>
    <w:rsid w:val="00350A27"/>
    <w:rsid w:val="0035516B"/>
    <w:rsid w:val="0035735E"/>
    <w:rsid w:val="00362289"/>
    <w:rsid w:val="00363E00"/>
    <w:rsid w:val="003652C6"/>
    <w:rsid w:val="003655F8"/>
    <w:rsid w:val="00365D0F"/>
    <w:rsid w:val="00370552"/>
    <w:rsid w:val="00371431"/>
    <w:rsid w:val="00371CE6"/>
    <w:rsid w:val="00373645"/>
    <w:rsid w:val="00375691"/>
    <w:rsid w:val="00375802"/>
    <w:rsid w:val="00376176"/>
    <w:rsid w:val="00376FEF"/>
    <w:rsid w:val="0038008E"/>
    <w:rsid w:val="003835E2"/>
    <w:rsid w:val="0038497E"/>
    <w:rsid w:val="00386A01"/>
    <w:rsid w:val="00386CFE"/>
    <w:rsid w:val="003876F3"/>
    <w:rsid w:val="00387EF2"/>
    <w:rsid w:val="00393B98"/>
    <w:rsid w:val="00393BE9"/>
    <w:rsid w:val="00397E13"/>
    <w:rsid w:val="003A0279"/>
    <w:rsid w:val="003A6673"/>
    <w:rsid w:val="003A6ED3"/>
    <w:rsid w:val="003A7901"/>
    <w:rsid w:val="003B0707"/>
    <w:rsid w:val="003B1D5B"/>
    <w:rsid w:val="003B563E"/>
    <w:rsid w:val="003B5A82"/>
    <w:rsid w:val="003B5C74"/>
    <w:rsid w:val="003B6F86"/>
    <w:rsid w:val="003C176E"/>
    <w:rsid w:val="003C1E13"/>
    <w:rsid w:val="003C30F0"/>
    <w:rsid w:val="003C4087"/>
    <w:rsid w:val="003C6AF8"/>
    <w:rsid w:val="003D0C53"/>
    <w:rsid w:val="003D158A"/>
    <w:rsid w:val="003D20E4"/>
    <w:rsid w:val="003D3E3F"/>
    <w:rsid w:val="003D6631"/>
    <w:rsid w:val="003E1C3E"/>
    <w:rsid w:val="003E24E9"/>
    <w:rsid w:val="003E5412"/>
    <w:rsid w:val="003E7768"/>
    <w:rsid w:val="003F0DFD"/>
    <w:rsid w:val="003F1892"/>
    <w:rsid w:val="003F1907"/>
    <w:rsid w:val="003F763C"/>
    <w:rsid w:val="003F7C96"/>
    <w:rsid w:val="0040086E"/>
    <w:rsid w:val="004012BB"/>
    <w:rsid w:val="00402851"/>
    <w:rsid w:val="00404954"/>
    <w:rsid w:val="00407BFF"/>
    <w:rsid w:val="00414A61"/>
    <w:rsid w:val="00422263"/>
    <w:rsid w:val="004223CA"/>
    <w:rsid w:val="00423B6B"/>
    <w:rsid w:val="00426F4B"/>
    <w:rsid w:val="00431483"/>
    <w:rsid w:val="00431C40"/>
    <w:rsid w:val="00431FBF"/>
    <w:rsid w:val="00434D9E"/>
    <w:rsid w:val="00443D12"/>
    <w:rsid w:val="00445900"/>
    <w:rsid w:val="004473A9"/>
    <w:rsid w:val="00447F94"/>
    <w:rsid w:val="0045171C"/>
    <w:rsid w:val="00452196"/>
    <w:rsid w:val="0045316A"/>
    <w:rsid w:val="00455998"/>
    <w:rsid w:val="00456127"/>
    <w:rsid w:val="00456324"/>
    <w:rsid w:val="00456938"/>
    <w:rsid w:val="0045741E"/>
    <w:rsid w:val="00457B45"/>
    <w:rsid w:val="004607CE"/>
    <w:rsid w:val="00463424"/>
    <w:rsid w:val="004647D1"/>
    <w:rsid w:val="0046581F"/>
    <w:rsid w:val="00466E6E"/>
    <w:rsid w:val="00467667"/>
    <w:rsid w:val="00470F87"/>
    <w:rsid w:val="00471C6F"/>
    <w:rsid w:val="004720D4"/>
    <w:rsid w:val="004723F7"/>
    <w:rsid w:val="0047296B"/>
    <w:rsid w:val="00472D3A"/>
    <w:rsid w:val="004733AD"/>
    <w:rsid w:val="00473BD9"/>
    <w:rsid w:val="0047441E"/>
    <w:rsid w:val="004767B3"/>
    <w:rsid w:val="00480A44"/>
    <w:rsid w:val="00480CB2"/>
    <w:rsid w:val="00481231"/>
    <w:rsid w:val="0048205A"/>
    <w:rsid w:val="004830F0"/>
    <w:rsid w:val="00483DEE"/>
    <w:rsid w:val="00485E87"/>
    <w:rsid w:val="004906DD"/>
    <w:rsid w:val="00491AC3"/>
    <w:rsid w:val="004930DC"/>
    <w:rsid w:val="0049543F"/>
    <w:rsid w:val="004954DB"/>
    <w:rsid w:val="004966C7"/>
    <w:rsid w:val="004A0422"/>
    <w:rsid w:val="004A170D"/>
    <w:rsid w:val="004A6C47"/>
    <w:rsid w:val="004A6FA4"/>
    <w:rsid w:val="004B268F"/>
    <w:rsid w:val="004B3558"/>
    <w:rsid w:val="004B36BD"/>
    <w:rsid w:val="004B6112"/>
    <w:rsid w:val="004C0260"/>
    <w:rsid w:val="004C1C6C"/>
    <w:rsid w:val="004C4548"/>
    <w:rsid w:val="004C4A38"/>
    <w:rsid w:val="004C5323"/>
    <w:rsid w:val="004D0D9F"/>
    <w:rsid w:val="004D1824"/>
    <w:rsid w:val="004D3A0D"/>
    <w:rsid w:val="004D575B"/>
    <w:rsid w:val="004D6AE1"/>
    <w:rsid w:val="004E0723"/>
    <w:rsid w:val="004E250C"/>
    <w:rsid w:val="004E2FF1"/>
    <w:rsid w:val="004E3AEC"/>
    <w:rsid w:val="004E56A3"/>
    <w:rsid w:val="004E6664"/>
    <w:rsid w:val="004E788F"/>
    <w:rsid w:val="004F2644"/>
    <w:rsid w:val="004F31E4"/>
    <w:rsid w:val="004F520F"/>
    <w:rsid w:val="00500C93"/>
    <w:rsid w:val="00501CCC"/>
    <w:rsid w:val="005046BA"/>
    <w:rsid w:val="005074BE"/>
    <w:rsid w:val="005079FC"/>
    <w:rsid w:val="00515088"/>
    <w:rsid w:val="0052043D"/>
    <w:rsid w:val="00520F0E"/>
    <w:rsid w:val="005227AE"/>
    <w:rsid w:val="005254D0"/>
    <w:rsid w:val="005256F8"/>
    <w:rsid w:val="005272D5"/>
    <w:rsid w:val="0052778B"/>
    <w:rsid w:val="00535410"/>
    <w:rsid w:val="00535663"/>
    <w:rsid w:val="00536179"/>
    <w:rsid w:val="0054093B"/>
    <w:rsid w:val="00541BDD"/>
    <w:rsid w:val="005439D7"/>
    <w:rsid w:val="005475C4"/>
    <w:rsid w:val="00550E81"/>
    <w:rsid w:val="005530DE"/>
    <w:rsid w:val="00554DBF"/>
    <w:rsid w:val="005557EA"/>
    <w:rsid w:val="00555CF3"/>
    <w:rsid w:val="00555DE6"/>
    <w:rsid w:val="00555FC9"/>
    <w:rsid w:val="005614DB"/>
    <w:rsid w:val="00562A06"/>
    <w:rsid w:val="00563713"/>
    <w:rsid w:val="00564DE1"/>
    <w:rsid w:val="00576166"/>
    <w:rsid w:val="00576523"/>
    <w:rsid w:val="005814FF"/>
    <w:rsid w:val="00581D60"/>
    <w:rsid w:val="00582249"/>
    <w:rsid w:val="00586F6C"/>
    <w:rsid w:val="005872F0"/>
    <w:rsid w:val="00590FC2"/>
    <w:rsid w:val="0059249D"/>
    <w:rsid w:val="00593771"/>
    <w:rsid w:val="00594949"/>
    <w:rsid w:val="00594BBF"/>
    <w:rsid w:val="005952A3"/>
    <w:rsid w:val="0059535F"/>
    <w:rsid w:val="005955E2"/>
    <w:rsid w:val="00596806"/>
    <w:rsid w:val="00597206"/>
    <w:rsid w:val="005A0BC2"/>
    <w:rsid w:val="005A1A62"/>
    <w:rsid w:val="005A1B9A"/>
    <w:rsid w:val="005A1DF4"/>
    <w:rsid w:val="005A43E4"/>
    <w:rsid w:val="005A6052"/>
    <w:rsid w:val="005A6DB7"/>
    <w:rsid w:val="005B141B"/>
    <w:rsid w:val="005B1AD7"/>
    <w:rsid w:val="005B34FE"/>
    <w:rsid w:val="005B46E4"/>
    <w:rsid w:val="005B52A1"/>
    <w:rsid w:val="005B5948"/>
    <w:rsid w:val="005B71A7"/>
    <w:rsid w:val="005B7E5E"/>
    <w:rsid w:val="005C26B4"/>
    <w:rsid w:val="005C2E0A"/>
    <w:rsid w:val="005C317E"/>
    <w:rsid w:val="005C4C06"/>
    <w:rsid w:val="005C5C3E"/>
    <w:rsid w:val="005C62D0"/>
    <w:rsid w:val="005C6F84"/>
    <w:rsid w:val="005C7C8E"/>
    <w:rsid w:val="005D0060"/>
    <w:rsid w:val="005D0238"/>
    <w:rsid w:val="005D47BE"/>
    <w:rsid w:val="005D55ED"/>
    <w:rsid w:val="005D60D4"/>
    <w:rsid w:val="005D721B"/>
    <w:rsid w:val="005D7B41"/>
    <w:rsid w:val="005E0BE3"/>
    <w:rsid w:val="005E3843"/>
    <w:rsid w:val="005E5C11"/>
    <w:rsid w:val="005E6368"/>
    <w:rsid w:val="005F0AF2"/>
    <w:rsid w:val="005F16B8"/>
    <w:rsid w:val="005F2FE1"/>
    <w:rsid w:val="005F5888"/>
    <w:rsid w:val="00600630"/>
    <w:rsid w:val="0060153E"/>
    <w:rsid w:val="006050E9"/>
    <w:rsid w:val="00605BD3"/>
    <w:rsid w:val="00606CE1"/>
    <w:rsid w:val="00610873"/>
    <w:rsid w:val="0061266B"/>
    <w:rsid w:val="00612AE2"/>
    <w:rsid w:val="00613D5F"/>
    <w:rsid w:val="00615160"/>
    <w:rsid w:val="0061559D"/>
    <w:rsid w:val="00620C86"/>
    <w:rsid w:val="006210E9"/>
    <w:rsid w:val="006303C0"/>
    <w:rsid w:val="006333AD"/>
    <w:rsid w:val="00634385"/>
    <w:rsid w:val="00635411"/>
    <w:rsid w:val="0063561B"/>
    <w:rsid w:val="00636AA7"/>
    <w:rsid w:val="00637693"/>
    <w:rsid w:val="006408F2"/>
    <w:rsid w:val="006442CE"/>
    <w:rsid w:val="00652139"/>
    <w:rsid w:val="00653E02"/>
    <w:rsid w:val="00654961"/>
    <w:rsid w:val="00657EC0"/>
    <w:rsid w:val="006608D4"/>
    <w:rsid w:val="006615BF"/>
    <w:rsid w:val="00663379"/>
    <w:rsid w:val="0066481E"/>
    <w:rsid w:val="00665359"/>
    <w:rsid w:val="0067113A"/>
    <w:rsid w:val="006725C5"/>
    <w:rsid w:val="00673E38"/>
    <w:rsid w:val="0067606A"/>
    <w:rsid w:val="00680F6A"/>
    <w:rsid w:val="0068533B"/>
    <w:rsid w:val="006862EC"/>
    <w:rsid w:val="006864FB"/>
    <w:rsid w:val="006937C8"/>
    <w:rsid w:val="00695FCE"/>
    <w:rsid w:val="00696AE9"/>
    <w:rsid w:val="00697033"/>
    <w:rsid w:val="00697B39"/>
    <w:rsid w:val="006A0029"/>
    <w:rsid w:val="006A0D12"/>
    <w:rsid w:val="006A4E3D"/>
    <w:rsid w:val="006B364F"/>
    <w:rsid w:val="006B7AF2"/>
    <w:rsid w:val="006C045B"/>
    <w:rsid w:val="006C382D"/>
    <w:rsid w:val="006C41CE"/>
    <w:rsid w:val="006D04AB"/>
    <w:rsid w:val="006D0A1E"/>
    <w:rsid w:val="006D24F9"/>
    <w:rsid w:val="006D2C47"/>
    <w:rsid w:val="006D4523"/>
    <w:rsid w:val="006E18B0"/>
    <w:rsid w:val="006E330F"/>
    <w:rsid w:val="006E424B"/>
    <w:rsid w:val="006E4797"/>
    <w:rsid w:val="006E577E"/>
    <w:rsid w:val="006E6A0F"/>
    <w:rsid w:val="006F00AC"/>
    <w:rsid w:val="006F1468"/>
    <w:rsid w:val="006F6066"/>
    <w:rsid w:val="006F69E9"/>
    <w:rsid w:val="007020F9"/>
    <w:rsid w:val="0070462B"/>
    <w:rsid w:val="00705717"/>
    <w:rsid w:val="00706A2E"/>
    <w:rsid w:val="00712043"/>
    <w:rsid w:val="00712B2A"/>
    <w:rsid w:val="00713558"/>
    <w:rsid w:val="0071389A"/>
    <w:rsid w:val="007141AD"/>
    <w:rsid w:val="00714722"/>
    <w:rsid w:val="007151B1"/>
    <w:rsid w:val="007201CC"/>
    <w:rsid w:val="00721BB0"/>
    <w:rsid w:val="007225E0"/>
    <w:rsid w:val="0072615B"/>
    <w:rsid w:val="007306B1"/>
    <w:rsid w:val="00733CA2"/>
    <w:rsid w:val="007355D4"/>
    <w:rsid w:val="0073643F"/>
    <w:rsid w:val="00737B7E"/>
    <w:rsid w:val="007419B5"/>
    <w:rsid w:val="00741F3D"/>
    <w:rsid w:val="007457BC"/>
    <w:rsid w:val="00746D09"/>
    <w:rsid w:val="00746E2D"/>
    <w:rsid w:val="007473E9"/>
    <w:rsid w:val="00747552"/>
    <w:rsid w:val="0075010D"/>
    <w:rsid w:val="00751627"/>
    <w:rsid w:val="007527FC"/>
    <w:rsid w:val="00753249"/>
    <w:rsid w:val="007539C4"/>
    <w:rsid w:val="007542DA"/>
    <w:rsid w:val="00754C54"/>
    <w:rsid w:val="00761680"/>
    <w:rsid w:val="00762A99"/>
    <w:rsid w:val="00764000"/>
    <w:rsid w:val="0076457C"/>
    <w:rsid w:val="0076650B"/>
    <w:rsid w:val="0077112D"/>
    <w:rsid w:val="00774848"/>
    <w:rsid w:val="007772B3"/>
    <w:rsid w:val="0078581C"/>
    <w:rsid w:val="00786BFF"/>
    <w:rsid w:val="0079170C"/>
    <w:rsid w:val="00794BD6"/>
    <w:rsid w:val="00796192"/>
    <w:rsid w:val="0079785E"/>
    <w:rsid w:val="007A05C4"/>
    <w:rsid w:val="007A0D09"/>
    <w:rsid w:val="007A3B4A"/>
    <w:rsid w:val="007A614E"/>
    <w:rsid w:val="007A69FB"/>
    <w:rsid w:val="007A6F75"/>
    <w:rsid w:val="007B2FF6"/>
    <w:rsid w:val="007B3434"/>
    <w:rsid w:val="007B3B9C"/>
    <w:rsid w:val="007B41EE"/>
    <w:rsid w:val="007B5CBA"/>
    <w:rsid w:val="007B6CC8"/>
    <w:rsid w:val="007B7CFE"/>
    <w:rsid w:val="007C01C0"/>
    <w:rsid w:val="007C0E0D"/>
    <w:rsid w:val="007C2366"/>
    <w:rsid w:val="007C2775"/>
    <w:rsid w:val="007C3207"/>
    <w:rsid w:val="007C4D10"/>
    <w:rsid w:val="007C6308"/>
    <w:rsid w:val="007C650D"/>
    <w:rsid w:val="007C7893"/>
    <w:rsid w:val="007D23F7"/>
    <w:rsid w:val="007D2785"/>
    <w:rsid w:val="007D340E"/>
    <w:rsid w:val="007D3953"/>
    <w:rsid w:val="007D541E"/>
    <w:rsid w:val="007D673A"/>
    <w:rsid w:val="007D7FDF"/>
    <w:rsid w:val="007E0186"/>
    <w:rsid w:val="007E0765"/>
    <w:rsid w:val="007E1FAD"/>
    <w:rsid w:val="007E2A41"/>
    <w:rsid w:val="007E5F5B"/>
    <w:rsid w:val="007E6500"/>
    <w:rsid w:val="007E651F"/>
    <w:rsid w:val="007E6544"/>
    <w:rsid w:val="007E7E38"/>
    <w:rsid w:val="007F13EB"/>
    <w:rsid w:val="007F259C"/>
    <w:rsid w:val="007F2D21"/>
    <w:rsid w:val="007F3E5D"/>
    <w:rsid w:val="007F643D"/>
    <w:rsid w:val="0080091C"/>
    <w:rsid w:val="008013F0"/>
    <w:rsid w:val="00810BBE"/>
    <w:rsid w:val="00812329"/>
    <w:rsid w:val="0081438F"/>
    <w:rsid w:val="00816442"/>
    <w:rsid w:val="00816BF8"/>
    <w:rsid w:val="00820758"/>
    <w:rsid w:val="00822F96"/>
    <w:rsid w:val="00826ABB"/>
    <w:rsid w:val="008303A5"/>
    <w:rsid w:val="0083067C"/>
    <w:rsid w:val="00832629"/>
    <w:rsid w:val="0083433B"/>
    <w:rsid w:val="00834638"/>
    <w:rsid w:val="00834F11"/>
    <w:rsid w:val="008379BB"/>
    <w:rsid w:val="00837A0B"/>
    <w:rsid w:val="00840A75"/>
    <w:rsid w:val="008420EA"/>
    <w:rsid w:val="00846196"/>
    <w:rsid w:val="0084701A"/>
    <w:rsid w:val="0085237B"/>
    <w:rsid w:val="00853928"/>
    <w:rsid w:val="008552E9"/>
    <w:rsid w:val="00860C00"/>
    <w:rsid w:val="00861BD8"/>
    <w:rsid w:val="008628D0"/>
    <w:rsid w:val="00862AAA"/>
    <w:rsid w:val="008633FB"/>
    <w:rsid w:val="008642EA"/>
    <w:rsid w:val="00864532"/>
    <w:rsid w:val="00864549"/>
    <w:rsid w:val="00864AC4"/>
    <w:rsid w:val="0086562F"/>
    <w:rsid w:val="0086571C"/>
    <w:rsid w:val="008659D0"/>
    <w:rsid w:val="008728A4"/>
    <w:rsid w:val="00872F21"/>
    <w:rsid w:val="00876D98"/>
    <w:rsid w:val="00881529"/>
    <w:rsid w:val="0088307E"/>
    <w:rsid w:val="008847FF"/>
    <w:rsid w:val="0088493A"/>
    <w:rsid w:val="00884ED8"/>
    <w:rsid w:val="00891FBD"/>
    <w:rsid w:val="00892E4B"/>
    <w:rsid w:val="008942B1"/>
    <w:rsid w:val="008953FA"/>
    <w:rsid w:val="008A008F"/>
    <w:rsid w:val="008A1201"/>
    <w:rsid w:val="008A2D04"/>
    <w:rsid w:val="008A35EB"/>
    <w:rsid w:val="008A51F1"/>
    <w:rsid w:val="008A5B2C"/>
    <w:rsid w:val="008A7A15"/>
    <w:rsid w:val="008B3EE3"/>
    <w:rsid w:val="008B4298"/>
    <w:rsid w:val="008B4727"/>
    <w:rsid w:val="008B60D3"/>
    <w:rsid w:val="008C435C"/>
    <w:rsid w:val="008D0989"/>
    <w:rsid w:val="008D1651"/>
    <w:rsid w:val="008D31F9"/>
    <w:rsid w:val="008D5301"/>
    <w:rsid w:val="008D5595"/>
    <w:rsid w:val="008D633F"/>
    <w:rsid w:val="008D726B"/>
    <w:rsid w:val="008E0BAF"/>
    <w:rsid w:val="008E5215"/>
    <w:rsid w:val="008F376A"/>
    <w:rsid w:val="00900338"/>
    <w:rsid w:val="00901516"/>
    <w:rsid w:val="009045C7"/>
    <w:rsid w:val="00905FC0"/>
    <w:rsid w:val="00905FE4"/>
    <w:rsid w:val="00906EF2"/>
    <w:rsid w:val="009104D1"/>
    <w:rsid w:val="00910913"/>
    <w:rsid w:val="00910C1F"/>
    <w:rsid w:val="0091415E"/>
    <w:rsid w:val="00914308"/>
    <w:rsid w:val="00914572"/>
    <w:rsid w:val="009178BF"/>
    <w:rsid w:val="0092060F"/>
    <w:rsid w:val="00921852"/>
    <w:rsid w:val="009221C7"/>
    <w:rsid w:val="0092572B"/>
    <w:rsid w:val="00927A29"/>
    <w:rsid w:val="00933C65"/>
    <w:rsid w:val="00934884"/>
    <w:rsid w:val="009350E4"/>
    <w:rsid w:val="00937833"/>
    <w:rsid w:val="00940344"/>
    <w:rsid w:val="0094077A"/>
    <w:rsid w:val="00940A39"/>
    <w:rsid w:val="00940E49"/>
    <w:rsid w:val="00940F6B"/>
    <w:rsid w:val="009411D6"/>
    <w:rsid w:val="00942188"/>
    <w:rsid w:val="00942990"/>
    <w:rsid w:val="00946AC9"/>
    <w:rsid w:val="009470BE"/>
    <w:rsid w:val="00947A5C"/>
    <w:rsid w:val="00950E20"/>
    <w:rsid w:val="009537D1"/>
    <w:rsid w:val="00955E09"/>
    <w:rsid w:val="00955ECE"/>
    <w:rsid w:val="00956235"/>
    <w:rsid w:val="00957B87"/>
    <w:rsid w:val="00960925"/>
    <w:rsid w:val="00960ED3"/>
    <w:rsid w:val="00966008"/>
    <w:rsid w:val="00970C73"/>
    <w:rsid w:val="00971258"/>
    <w:rsid w:val="009719CE"/>
    <w:rsid w:val="00972200"/>
    <w:rsid w:val="00974698"/>
    <w:rsid w:val="00975CDC"/>
    <w:rsid w:val="00975F9D"/>
    <w:rsid w:val="009819D7"/>
    <w:rsid w:val="00984C74"/>
    <w:rsid w:val="00986D5E"/>
    <w:rsid w:val="00987C0C"/>
    <w:rsid w:val="00991544"/>
    <w:rsid w:val="0099171E"/>
    <w:rsid w:val="00991D14"/>
    <w:rsid w:val="0099225A"/>
    <w:rsid w:val="00992AB2"/>
    <w:rsid w:val="00993358"/>
    <w:rsid w:val="009937FA"/>
    <w:rsid w:val="009A158B"/>
    <w:rsid w:val="009A1E33"/>
    <w:rsid w:val="009A364A"/>
    <w:rsid w:val="009A3E0F"/>
    <w:rsid w:val="009A4E5D"/>
    <w:rsid w:val="009A6553"/>
    <w:rsid w:val="009B1146"/>
    <w:rsid w:val="009B2ABD"/>
    <w:rsid w:val="009B2D38"/>
    <w:rsid w:val="009B3653"/>
    <w:rsid w:val="009B3917"/>
    <w:rsid w:val="009B46C3"/>
    <w:rsid w:val="009B4FC4"/>
    <w:rsid w:val="009B5AFF"/>
    <w:rsid w:val="009B6FDF"/>
    <w:rsid w:val="009B78D5"/>
    <w:rsid w:val="009C1469"/>
    <w:rsid w:val="009C166A"/>
    <w:rsid w:val="009C1C58"/>
    <w:rsid w:val="009C276F"/>
    <w:rsid w:val="009C27B5"/>
    <w:rsid w:val="009C27C7"/>
    <w:rsid w:val="009C3C90"/>
    <w:rsid w:val="009C6F8F"/>
    <w:rsid w:val="009C7AAB"/>
    <w:rsid w:val="009D028F"/>
    <w:rsid w:val="009D06F4"/>
    <w:rsid w:val="009D0E47"/>
    <w:rsid w:val="009D1206"/>
    <w:rsid w:val="009D1DDF"/>
    <w:rsid w:val="009D3334"/>
    <w:rsid w:val="009D37CA"/>
    <w:rsid w:val="009E7E81"/>
    <w:rsid w:val="009F0178"/>
    <w:rsid w:val="009F1AF5"/>
    <w:rsid w:val="009F2D65"/>
    <w:rsid w:val="009F4164"/>
    <w:rsid w:val="009F4A36"/>
    <w:rsid w:val="00A005A8"/>
    <w:rsid w:val="00A0462A"/>
    <w:rsid w:val="00A11127"/>
    <w:rsid w:val="00A13FDE"/>
    <w:rsid w:val="00A160AE"/>
    <w:rsid w:val="00A2056C"/>
    <w:rsid w:val="00A21060"/>
    <w:rsid w:val="00A21D5B"/>
    <w:rsid w:val="00A22BDE"/>
    <w:rsid w:val="00A233A5"/>
    <w:rsid w:val="00A24196"/>
    <w:rsid w:val="00A2708E"/>
    <w:rsid w:val="00A3222E"/>
    <w:rsid w:val="00A44AF0"/>
    <w:rsid w:val="00A50E34"/>
    <w:rsid w:val="00A51430"/>
    <w:rsid w:val="00A52419"/>
    <w:rsid w:val="00A53403"/>
    <w:rsid w:val="00A54263"/>
    <w:rsid w:val="00A54897"/>
    <w:rsid w:val="00A5524F"/>
    <w:rsid w:val="00A60EFA"/>
    <w:rsid w:val="00A616EF"/>
    <w:rsid w:val="00A62101"/>
    <w:rsid w:val="00A63D46"/>
    <w:rsid w:val="00A6445B"/>
    <w:rsid w:val="00A674C1"/>
    <w:rsid w:val="00A67838"/>
    <w:rsid w:val="00A70C19"/>
    <w:rsid w:val="00A724F0"/>
    <w:rsid w:val="00A72EAC"/>
    <w:rsid w:val="00A73D95"/>
    <w:rsid w:val="00A76313"/>
    <w:rsid w:val="00A80767"/>
    <w:rsid w:val="00A82903"/>
    <w:rsid w:val="00A84D75"/>
    <w:rsid w:val="00A870DD"/>
    <w:rsid w:val="00A90D37"/>
    <w:rsid w:val="00A92A0B"/>
    <w:rsid w:val="00A92D2C"/>
    <w:rsid w:val="00A9376B"/>
    <w:rsid w:val="00A94845"/>
    <w:rsid w:val="00A9766B"/>
    <w:rsid w:val="00A97D88"/>
    <w:rsid w:val="00AA0FC9"/>
    <w:rsid w:val="00AA14C2"/>
    <w:rsid w:val="00AA28F7"/>
    <w:rsid w:val="00AA2D0E"/>
    <w:rsid w:val="00AA3751"/>
    <w:rsid w:val="00AA505B"/>
    <w:rsid w:val="00AB06EF"/>
    <w:rsid w:val="00AB4D64"/>
    <w:rsid w:val="00AB52D0"/>
    <w:rsid w:val="00AB7AD0"/>
    <w:rsid w:val="00AC14BB"/>
    <w:rsid w:val="00AC3190"/>
    <w:rsid w:val="00AD0E31"/>
    <w:rsid w:val="00AD26A5"/>
    <w:rsid w:val="00AD27E2"/>
    <w:rsid w:val="00AD543C"/>
    <w:rsid w:val="00AD6EA6"/>
    <w:rsid w:val="00AE0D9E"/>
    <w:rsid w:val="00AE15B0"/>
    <w:rsid w:val="00AE5E88"/>
    <w:rsid w:val="00AE76B8"/>
    <w:rsid w:val="00AF3F80"/>
    <w:rsid w:val="00AF6A20"/>
    <w:rsid w:val="00AF73A0"/>
    <w:rsid w:val="00B02C0E"/>
    <w:rsid w:val="00B02C5B"/>
    <w:rsid w:val="00B040CD"/>
    <w:rsid w:val="00B1232B"/>
    <w:rsid w:val="00B13742"/>
    <w:rsid w:val="00B1606C"/>
    <w:rsid w:val="00B1796F"/>
    <w:rsid w:val="00B17DBB"/>
    <w:rsid w:val="00B20370"/>
    <w:rsid w:val="00B22054"/>
    <w:rsid w:val="00B2308F"/>
    <w:rsid w:val="00B248C7"/>
    <w:rsid w:val="00B2554A"/>
    <w:rsid w:val="00B25AB1"/>
    <w:rsid w:val="00B2659D"/>
    <w:rsid w:val="00B2740A"/>
    <w:rsid w:val="00B34268"/>
    <w:rsid w:val="00B41920"/>
    <w:rsid w:val="00B43928"/>
    <w:rsid w:val="00B443D1"/>
    <w:rsid w:val="00B445CC"/>
    <w:rsid w:val="00B45481"/>
    <w:rsid w:val="00B45C30"/>
    <w:rsid w:val="00B47469"/>
    <w:rsid w:val="00B50E3F"/>
    <w:rsid w:val="00B510CF"/>
    <w:rsid w:val="00B51845"/>
    <w:rsid w:val="00B56345"/>
    <w:rsid w:val="00B61CC1"/>
    <w:rsid w:val="00B621B3"/>
    <w:rsid w:val="00B62368"/>
    <w:rsid w:val="00B64AB5"/>
    <w:rsid w:val="00B66365"/>
    <w:rsid w:val="00B677B0"/>
    <w:rsid w:val="00B724D3"/>
    <w:rsid w:val="00B73745"/>
    <w:rsid w:val="00B7581D"/>
    <w:rsid w:val="00B81D56"/>
    <w:rsid w:val="00B8320E"/>
    <w:rsid w:val="00B85C46"/>
    <w:rsid w:val="00B863DA"/>
    <w:rsid w:val="00B92EA0"/>
    <w:rsid w:val="00B93566"/>
    <w:rsid w:val="00B93958"/>
    <w:rsid w:val="00B9685D"/>
    <w:rsid w:val="00BA291D"/>
    <w:rsid w:val="00BA2D66"/>
    <w:rsid w:val="00BA481A"/>
    <w:rsid w:val="00BA5C33"/>
    <w:rsid w:val="00BB0C3D"/>
    <w:rsid w:val="00BB2B35"/>
    <w:rsid w:val="00BB3EFE"/>
    <w:rsid w:val="00BB543D"/>
    <w:rsid w:val="00BC0467"/>
    <w:rsid w:val="00BC1D4F"/>
    <w:rsid w:val="00BC2C2E"/>
    <w:rsid w:val="00BC365A"/>
    <w:rsid w:val="00BC448F"/>
    <w:rsid w:val="00BD363F"/>
    <w:rsid w:val="00BD3649"/>
    <w:rsid w:val="00BD3B06"/>
    <w:rsid w:val="00BD3D3F"/>
    <w:rsid w:val="00BD71A4"/>
    <w:rsid w:val="00BE0A3D"/>
    <w:rsid w:val="00BF012C"/>
    <w:rsid w:val="00BF0849"/>
    <w:rsid w:val="00BF4B7F"/>
    <w:rsid w:val="00C050F6"/>
    <w:rsid w:val="00C0552C"/>
    <w:rsid w:val="00C05B02"/>
    <w:rsid w:val="00C0661C"/>
    <w:rsid w:val="00C10E54"/>
    <w:rsid w:val="00C12293"/>
    <w:rsid w:val="00C14B82"/>
    <w:rsid w:val="00C1565E"/>
    <w:rsid w:val="00C16C85"/>
    <w:rsid w:val="00C17DDF"/>
    <w:rsid w:val="00C20EEC"/>
    <w:rsid w:val="00C214B9"/>
    <w:rsid w:val="00C23D76"/>
    <w:rsid w:val="00C26093"/>
    <w:rsid w:val="00C30220"/>
    <w:rsid w:val="00C306D8"/>
    <w:rsid w:val="00C32404"/>
    <w:rsid w:val="00C37141"/>
    <w:rsid w:val="00C41052"/>
    <w:rsid w:val="00C431F1"/>
    <w:rsid w:val="00C45A90"/>
    <w:rsid w:val="00C53122"/>
    <w:rsid w:val="00C5327B"/>
    <w:rsid w:val="00C53B3A"/>
    <w:rsid w:val="00C551E4"/>
    <w:rsid w:val="00C55B81"/>
    <w:rsid w:val="00C602DB"/>
    <w:rsid w:val="00C6146C"/>
    <w:rsid w:val="00C62D7F"/>
    <w:rsid w:val="00C631F2"/>
    <w:rsid w:val="00C64BA4"/>
    <w:rsid w:val="00C67002"/>
    <w:rsid w:val="00C67A64"/>
    <w:rsid w:val="00C726FF"/>
    <w:rsid w:val="00C72AA2"/>
    <w:rsid w:val="00C7388F"/>
    <w:rsid w:val="00C73CA8"/>
    <w:rsid w:val="00C744BD"/>
    <w:rsid w:val="00C74CB0"/>
    <w:rsid w:val="00C75032"/>
    <w:rsid w:val="00C751AF"/>
    <w:rsid w:val="00C751CB"/>
    <w:rsid w:val="00C75814"/>
    <w:rsid w:val="00C76208"/>
    <w:rsid w:val="00C80DFA"/>
    <w:rsid w:val="00C836A9"/>
    <w:rsid w:val="00C837AC"/>
    <w:rsid w:val="00C84115"/>
    <w:rsid w:val="00C90E8F"/>
    <w:rsid w:val="00C94772"/>
    <w:rsid w:val="00C958C2"/>
    <w:rsid w:val="00C969A2"/>
    <w:rsid w:val="00C96BF3"/>
    <w:rsid w:val="00CA1626"/>
    <w:rsid w:val="00CA16E9"/>
    <w:rsid w:val="00CA2347"/>
    <w:rsid w:val="00CA2AC2"/>
    <w:rsid w:val="00CA2EB6"/>
    <w:rsid w:val="00CA6C46"/>
    <w:rsid w:val="00CA7622"/>
    <w:rsid w:val="00CA7894"/>
    <w:rsid w:val="00CB0130"/>
    <w:rsid w:val="00CB11BC"/>
    <w:rsid w:val="00CB1625"/>
    <w:rsid w:val="00CB5255"/>
    <w:rsid w:val="00CB5BAE"/>
    <w:rsid w:val="00CB5CF9"/>
    <w:rsid w:val="00CB7A6E"/>
    <w:rsid w:val="00CC0FEE"/>
    <w:rsid w:val="00CC1F76"/>
    <w:rsid w:val="00CC2557"/>
    <w:rsid w:val="00CC3471"/>
    <w:rsid w:val="00CC46FD"/>
    <w:rsid w:val="00CC7E2E"/>
    <w:rsid w:val="00CC7E9D"/>
    <w:rsid w:val="00CD05DA"/>
    <w:rsid w:val="00CD18C0"/>
    <w:rsid w:val="00CD2DAF"/>
    <w:rsid w:val="00CD5993"/>
    <w:rsid w:val="00CD6D98"/>
    <w:rsid w:val="00CE0B87"/>
    <w:rsid w:val="00CE152B"/>
    <w:rsid w:val="00CE1C36"/>
    <w:rsid w:val="00CE22CD"/>
    <w:rsid w:val="00CE63A9"/>
    <w:rsid w:val="00CE6D5B"/>
    <w:rsid w:val="00CF3344"/>
    <w:rsid w:val="00CF5F6C"/>
    <w:rsid w:val="00CF6331"/>
    <w:rsid w:val="00D0483F"/>
    <w:rsid w:val="00D05927"/>
    <w:rsid w:val="00D05EA7"/>
    <w:rsid w:val="00D1119C"/>
    <w:rsid w:val="00D13121"/>
    <w:rsid w:val="00D13987"/>
    <w:rsid w:val="00D148F9"/>
    <w:rsid w:val="00D14F2E"/>
    <w:rsid w:val="00D16A84"/>
    <w:rsid w:val="00D16C7C"/>
    <w:rsid w:val="00D30169"/>
    <w:rsid w:val="00D302FF"/>
    <w:rsid w:val="00D30E9B"/>
    <w:rsid w:val="00D33B35"/>
    <w:rsid w:val="00D33B94"/>
    <w:rsid w:val="00D3422E"/>
    <w:rsid w:val="00D374C3"/>
    <w:rsid w:val="00D403E4"/>
    <w:rsid w:val="00D417E4"/>
    <w:rsid w:val="00D443D4"/>
    <w:rsid w:val="00D465B0"/>
    <w:rsid w:val="00D50B1B"/>
    <w:rsid w:val="00D51323"/>
    <w:rsid w:val="00D60E77"/>
    <w:rsid w:val="00D61D9B"/>
    <w:rsid w:val="00D61F68"/>
    <w:rsid w:val="00D636FB"/>
    <w:rsid w:val="00D63B57"/>
    <w:rsid w:val="00D65507"/>
    <w:rsid w:val="00D67507"/>
    <w:rsid w:val="00D7041C"/>
    <w:rsid w:val="00D729CF"/>
    <w:rsid w:val="00D72BE0"/>
    <w:rsid w:val="00D735A7"/>
    <w:rsid w:val="00D736A9"/>
    <w:rsid w:val="00D7504A"/>
    <w:rsid w:val="00D75273"/>
    <w:rsid w:val="00D77BA2"/>
    <w:rsid w:val="00D8065B"/>
    <w:rsid w:val="00D84284"/>
    <w:rsid w:val="00D84343"/>
    <w:rsid w:val="00D85350"/>
    <w:rsid w:val="00D913F3"/>
    <w:rsid w:val="00D930F6"/>
    <w:rsid w:val="00D93601"/>
    <w:rsid w:val="00D95942"/>
    <w:rsid w:val="00D978C4"/>
    <w:rsid w:val="00D97EBC"/>
    <w:rsid w:val="00DA1466"/>
    <w:rsid w:val="00DA2502"/>
    <w:rsid w:val="00DA38DF"/>
    <w:rsid w:val="00DA5FEB"/>
    <w:rsid w:val="00DA6515"/>
    <w:rsid w:val="00DB0120"/>
    <w:rsid w:val="00DB1628"/>
    <w:rsid w:val="00DB1BDD"/>
    <w:rsid w:val="00DB59E8"/>
    <w:rsid w:val="00DC0AE9"/>
    <w:rsid w:val="00DC24C4"/>
    <w:rsid w:val="00DC5B77"/>
    <w:rsid w:val="00DC63E8"/>
    <w:rsid w:val="00DC6EFA"/>
    <w:rsid w:val="00DD080E"/>
    <w:rsid w:val="00DD38B4"/>
    <w:rsid w:val="00DD46E2"/>
    <w:rsid w:val="00DD7927"/>
    <w:rsid w:val="00DE016C"/>
    <w:rsid w:val="00DE06C2"/>
    <w:rsid w:val="00DE38F4"/>
    <w:rsid w:val="00DE44AF"/>
    <w:rsid w:val="00DE5181"/>
    <w:rsid w:val="00DE6356"/>
    <w:rsid w:val="00DE6AA4"/>
    <w:rsid w:val="00DE735B"/>
    <w:rsid w:val="00DE7A5B"/>
    <w:rsid w:val="00DF0FAB"/>
    <w:rsid w:val="00DF2080"/>
    <w:rsid w:val="00DF22E9"/>
    <w:rsid w:val="00DF5030"/>
    <w:rsid w:val="00DF6505"/>
    <w:rsid w:val="00DF6597"/>
    <w:rsid w:val="00DF6891"/>
    <w:rsid w:val="00E005B0"/>
    <w:rsid w:val="00E00B50"/>
    <w:rsid w:val="00E00E87"/>
    <w:rsid w:val="00E01BC5"/>
    <w:rsid w:val="00E025AF"/>
    <w:rsid w:val="00E03808"/>
    <w:rsid w:val="00E03BA9"/>
    <w:rsid w:val="00E06D7B"/>
    <w:rsid w:val="00E0759A"/>
    <w:rsid w:val="00E07B2D"/>
    <w:rsid w:val="00E121FB"/>
    <w:rsid w:val="00E1276F"/>
    <w:rsid w:val="00E15AED"/>
    <w:rsid w:val="00E2152D"/>
    <w:rsid w:val="00E21557"/>
    <w:rsid w:val="00E21F84"/>
    <w:rsid w:val="00E229D2"/>
    <w:rsid w:val="00E22E92"/>
    <w:rsid w:val="00E23D72"/>
    <w:rsid w:val="00E27F7D"/>
    <w:rsid w:val="00E306EC"/>
    <w:rsid w:val="00E33440"/>
    <w:rsid w:val="00E33B58"/>
    <w:rsid w:val="00E33D86"/>
    <w:rsid w:val="00E342BD"/>
    <w:rsid w:val="00E34617"/>
    <w:rsid w:val="00E35B6B"/>
    <w:rsid w:val="00E35D57"/>
    <w:rsid w:val="00E36FB3"/>
    <w:rsid w:val="00E40252"/>
    <w:rsid w:val="00E40AC7"/>
    <w:rsid w:val="00E40EF7"/>
    <w:rsid w:val="00E428A2"/>
    <w:rsid w:val="00E43186"/>
    <w:rsid w:val="00E43422"/>
    <w:rsid w:val="00E43EAA"/>
    <w:rsid w:val="00E4547D"/>
    <w:rsid w:val="00E47440"/>
    <w:rsid w:val="00E51800"/>
    <w:rsid w:val="00E537FF"/>
    <w:rsid w:val="00E541CB"/>
    <w:rsid w:val="00E55DC8"/>
    <w:rsid w:val="00E5708D"/>
    <w:rsid w:val="00E57B57"/>
    <w:rsid w:val="00E615D5"/>
    <w:rsid w:val="00E62187"/>
    <w:rsid w:val="00E6220F"/>
    <w:rsid w:val="00E6238A"/>
    <w:rsid w:val="00E62997"/>
    <w:rsid w:val="00E63F1F"/>
    <w:rsid w:val="00E6482C"/>
    <w:rsid w:val="00E64BF2"/>
    <w:rsid w:val="00E65D03"/>
    <w:rsid w:val="00E71D70"/>
    <w:rsid w:val="00E720B4"/>
    <w:rsid w:val="00E72867"/>
    <w:rsid w:val="00E75223"/>
    <w:rsid w:val="00E77014"/>
    <w:rsid w:val="00E803E4"/>
    <w:rsid w:val="00E809F7"/>
    <w:rsid w:val="00E832CD"/>
    <w:rsid w:val="00E85920"/>
    <w:rsid w:val="00E944A1"/>
    <w:rsid w:val="00E94E82"/>
    <w:rsid w:val="00E95D9C"/>
    <w:rsid w:val="00E9668B"/>
    <w:rsid w:val="00E97AAD"/>
    <w:rsid w:val="00EA08CD"/>
    <w:rsid w:val="00EA3456"/>
    <w:rsid w:val="00EA355E"/>
    <w:rsid w:val="00EA799E"/>
    <w:rsid w:val="00EA7CA7"/>
    <w:rsid w:val="00EA7D81"/>
    <w:rsid w:val="00EB1A6D"/>
    <w:rsid w:val="00EB30E0"/>
    <w:rsid w:val="00EC28A5"/>
    <w:rsid w:val="00EC39F2"/>
    <w:rsid w:val="00EC77BB"/>
    <w:rsid w:val="00ED064A"/>
    <w:rsid w:val="00ED3670"/>
    <w:rsid w:val="00ED590C"/>
    <w:rsid w:val="00ED5D21"/>
    <w:rsid w:val="00EE043F"/>
    <w:rsid w:val="00EE0A59"/>
    <w:rsid w:val="00EE1790"/>
    <w:rsid w:val="00EE40C9"/>
    <w:rsid w:val="00EE4F5C"/>
    <w:rsid w:val="00EF006C"/>
    <w:rsid w:val="00EF1A63"/>
    <w:rsid w:val="00EF228B"/>
    <w:rsid w:val="00EF4AED"/>
    <w:rsid w:val="00EF4DE7"/>
    <w:rsid w:val="00EF5088"/>
    <w:rsid w:val="00EF7C89"/>
    <w:rsid w:val="00F01B0E"/>
    <w:rsid w:val="00F03835"/>
    <w:rsid w:val="00F04670"/>
    <w:rsid w:val="00F0593C"/>
    <w:rsid w:val="00F06AE0"/>
    <w:rsid w:val="00F12FE2"/>
    <w:rsid w:val="00F13EBD"/>
    <w:rsid w:val="00F1460E"/>
    <w:rsid w:val="00F14C8A"/>
    <w:rsid w:val="00F15C51"/>
    <w:rsid w:val="00F17C57"/>
    <w:rsid w:val="00F17F2A"/>
    <w:rsid w:val="00F256AB"/>
    <w:rsid w:val="00F257DA"/>
    <w:rsid w:val="00F26175"/>
    <w:rsid w:val="00F328AA"/>
    <w:rsid w:val="00F32972"/>
    <w:rsid w:val="00F33E8B"/>
    <w:rsid w:val="00F346DA"/>
    <w:rsid w:val="00F34BB3"/>
    <w:rsid w:val="00F35297"/>
    <w:rsid w:val="00F417E4"/>
    <w:rsid w:val="00F42CD5"/>
    <w:rsid w:val="00F4574D"/>
    <w:rsid w:val="00F45C11"/>
    <w:rsid w:val="00F45CB1"/>
    <w:rsid w:val="00F46E1E"/>
    <w:rsid w:val="00F475E7"/>
    <w:rsid w:val="00F47785"/>
    <w:rsid w:val="00F50A78"/>
    <w:rsid w:val="00F50B4D"/>
    <w:rsid w:val="00F5139C"/>
    <w:rsid w:val="00F523AF"/>
    <w:rsid w:val="00F52C72"/>
    <w:rsid w:val="00F5312B"/>
    <w:rsid w:val="00F53632"/>
    <w:rsid w:val="00F54CD8"/>
    <w:rsid w:val="00F55AAC"/>
    <w:rsid w:val="00F56D54"/>
    <w:rsid w:val="00F56F67"/>
    <w:rsid w:val="00F60A22"/>
    <w:rsid w:val="00F64862"/>
    <w:rsid w:val="00F65DAA"/>
    <w:rsid w:val="00F66641"/>
    <w:rsid w:val="00F71031"/>
    <w:rsid w:val="00F72962"/>
    <w:rsid w:val="00F73271"/>
    <w:rsid w:val="00F74C65"/>
    <w:rsid w:val="00F75B66"/>
    <w:rsid w:val="00F81C59"/>
    <w:rsid w:val="00F82372"/>
    <w:rsid w:val="00F8386E"/>
    <w:rsid w:val="00F8402E"/>
    <w:rsid w:val="00F8472A"/>
    <w:rsid w:val="00F84FF9"/>
    <w:rsid w:val="00F8754C"/>
    <w:rsid w:val="00F90225"/>
    <w:rsid w:val="00F90C64"/>
    <w:rsid w:val="00F920F9"/>
    <w:rsid w:val="00F92144"/>
    <w:rsid w:val="00F92DDA"/>
    <w:rsid w:val="00F95AA7"/>
    <w:rsid w:val="00F9766F"/>
    <w:rsid w:val="00FA0E23"/>
    <w:rsid w:val="00FA27F2"/>
    <w:rsid w:val="00FA2A3E"/>
    <w:rsid w:val="00FA3230"/>
    <w:rsid w:val="00FA50C9"/>
    <w:rsid w:val="00FA67B1"/>
    <w:rsid w:val="00FC0134"/>
    <w:rsid w:val="00FC375C"/>
    <w:rsid w:val="00FC5AC7"/>
    <w:rsid w:val="00FC67BC"/>
    <w:rsid w:val="00FD0618"/>
    <w:rsid w:val="00FD1F9D"/>
    <w:rsid w:val="00FD3E5E"/>
    <w:rsid w:val="00FD5539"/>
    <w:rsid w:val="00FD603E"/>
    <w:rsid w:val="00FD7C2C"/>
    <w:rsid w:val="00FE024A"/>
    <w:rsid w:val="00FE1B19"/>
    <w:rsid w:val="00FE1B1C"/>
    <w:rsid w:val="00FE218A"/>
    <w:rsid w:val="00FE2BF9"/>
    <w:rsid w:val="00FE3B58"/>
    <w:rsid w:val="00FE51F9"/>
    <w:rsid w:val="00FF157B"/>
    <w:rsid w:val="00FF27F2"/>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AutoShape 2"/>
      </o:rules>
    </o:shapelayout>
  </w:shapeDefaults>
  <w:decimalSymbol w:val="."/>
  <w:listSeparator w:val=","/>
  <w15:docId w15:val="{EDD0783D-1141-4573-B485-2D4BCE04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0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A799E"/>
    <w:pPr>
      <w:keepNext/>
      <w:spacing w:before="240" w:after="60"/>
      <w:outlineLvl w:val="0"/>
    </w:pPr>
    <w:rPr>
      <w:rFonts w:ascii="Cambria" w:hAnsi="Cambria"/>
      <w:b/>
      <w:bCs/>
      <w:kern w:val="32"/>
      <w:sz w:val="32"/>
      <w:szCs w:val="32"/>
    </w:rPr>
  </w:style>
  <w:style w:type="paragraph" w:styleId="Heading2">
    <w:name w:val="heading 2"/>
    <w:aliases w:val="Title Header2"/>
    <w:basedOn w:val="Normal"/>
    <w:next w:val="Normal"/>
    <w:link w:val="Heading2Char"/>
    <w:qFormat/>
    <w:rsid w:val="00746D09"/>
    <w:pPr>
      <w:jc w:val="center"/>
      <w:outlineLvl w:val="1"/>
    </w:pPr>
    <w:rPr>
      <w:b/>
      <w:sz w:val="28"/>
    </w:rPr>
  </w:style>
  <w:style w:type="paragraph" w:styleId="Heading3">
    <w:name w:val="heading 3"/>
    <w:aliases w:val="Sub-Clause Paragraph,Section Header3"/>
    <w:basedOn w:val="Normal"/>
    <w:next w:val="Normal"/>
    <w:link w:val="Heading3Char"/>
    <w:qFormat/>
    <w:rsid w:val="00EA799E"/>
    <w:pPr>
      <w:jc w:val="center"/>
      <w:outlineLvl w:val="2"/>
    </w:pPr>
    <w:rPr>
      <w:b/>
      <w:sz w:val="28"/>
    </w:rPr>
  </w:style>
  <w:style w:type="paragraph" w:styleId="Heading4">
    <w:name w:val="heading 4"/>
    <w:aliases w:val="Sub-Clause Sub-paragraph, Sub-Clause Sub-paragraph,ClauseSubSub_No&amp;Name"/>
    <w:basedOn w:val="Normal"/>
    <w:next w:val="Normal"/>
    <w:link w:val="Heading4Char"/>
    <w:unhideWhenUsed/>
    <w:qFormat/>
    <w:rsid w:val="00EA799E"/>
    <w:pPr>
      <w:keepNext/>
      <w:keepLines/>
      <w:suppressAutoHyphens w:val="0"/>
      <w:overflowPunct/>
      <w:autoSpaceDE/>
      <w:autoSpaceDN/>
      <w:adjustRightInd/>
      <w:spacing w:before="200" w:line="276" w:lineRule="auto"/>
      <w:ind w:left="864" w:hanging="864"/>
      <w:jc w:val="left"/>
      <w:textAlignment w:val="auto"/>
      <w:outlineLvl w:val="3"/>
    </w:pPr>
    <w:rPr>
      <w:rFonts w:ascii="Cambria" w:hAnsi="Cambria"/>
      <w:b/>
      <w:bCs/>
      <w:i/>
      <w:iCs/>
      <w:color w:val="4F81BD"/>
      <w:sz w:val="22"/>
      <w:szCs w:val="22"/>
    </w:rPr>
  </w:style>
  <w:style w:type="paragraph" w:styleId="Heading5">
    <w:name w:val="heading 5"/>
    <w:basedOn w:val="Normal"/>
    <w:next w:val="Normal"/>
    <w:link w:val="Heading5Char"/>
    <w:unhideWhenUsed/>
    <w:qFormat/>
    <w:rsid w:val="00EA799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EA799E"/>
    <w:pPr>
      <w:keepNext/>
      <w:keepLines/>
      <w:suppressAutoHyphens w:val="0"/>
      <w:overflowPunct/>
      <w:autoSpaceDE/>
      <w:autoSpaceDN/>
      <w:adjustRightInd/>
      <w:spacing w:before="200" w:line="276" w:lineRule="auto"/>
      <w:ind w:left="1152" w:hanging="1152"/>
      <w:jc w:val="left"/>
      <w:textAlignment w:val="auto"/>
      <w:outlineLvl w:val="5"/>
    </w:pPr>
    <w:rPr>
      <w:rFonts w:ascii="Cambria" w:hAnsi="Cambria"/>
      <w:i/>
      <w:iCs/>
      <w:color w:val="243F60"/>
      <w:sz w:val="22"/>
      <w:szCs w:val="22"/>
    </w:rPr>
  </w:style>
  <w:style w:type="paragraph" w:styleId="Heading7">
    <w:name w:val="heading 7"/>
    <w:basedOn w:val="Normal"/>
    <w:next w:val="Normal"/>
    <w:link w:val="Heading7Char"/>
    <w:unhideWhenUsed/>
    <w:qFormat/>
    <w:rsid w:val="00EA799E"/>
    <w:pPr>
      <w:keepNext/>
      <w:keepLines/>
      <w:suppressAutoHyphens w:val="0"/>
      <w:overflowPunct/>
      <w:autoSpaceDE/>
      <w:autoSpaceDN/>
      <w:adjustRightInd/>
      <w:spacing w:before="200" w:line="276" w:lineRule="auto"/>
      <w:ind w:left="1296" w:hanging="1296"/>
      <w:jc w:val="left"/>
      <w:textAlignment w:val="auto"/>
      <w:outlineLvl w:val="6"/>
    </w:pPr>
    <w:rPr>
      <w:rFonts w:ascii="Cambria" w:hAnsi="Cambria"/>
      <w:i/>
      <w:iCs/>
      <w:color w:val="404040"/>
      <w:sz w:val="22"/>
      <w:szCs w:val="22"/>
    </w:rPr>
  </w:style>
  <w:style w:type="paragraph" w:styleId="Heading8">
    <w:name w:val="heading 8"/>
    <w:basedOn w:val="Normal"/>
    <w:next w:val="NormalIndent"/>
    <w:link w:val="Heading8Char"/>
    <w:unhideWhenUsed/>
    <w:qFormat/>
    <w:rsid w:val="00EA799E"/>
    <w:pPr>
      <w:keepNext/>
      <w:keepLines/>
      <w:suppressAutoHyphens w:val="0"/>
      <w:overflowPunct/>
      <w:autoSpaceDE/>
      <w:autoSpaceDN/>
      <w:adjustRightInd/>
      <w:spacing w:before="200" w:line="276" w:lineRule="auto"/>
      <w:ind w:left="1440" w:hanging="1440"/>
      <w:jc w:val="left"/>
      <w:textAlignment w:val="auto"/>
      <w:outlineLvl w:val="7"/>
    </w:pPr>
    <w:rPr>
      <w:rFonts w:ascii="Cambria" w:hAnsi="Cambria"/>
      <w:color w:val="404040"/>
      <w:sz w:val="20"/>
    </w:rPr>
  </w:style>
  <w:style w:type="paragraph" w:styleId="Heading9">
    <w:name w:val="heading 9"/>
    <w:basedOn w:val="Normal"/>
    <w:next w:val="NormalIndent"/>
    <w:link w:val="Heading9Char"/>
    <w:unhideWhenUsed/>
    <w:qFormat/>
    <w:rsid w:val="00EA799E"/>
    <w:pPr>
      <w:keepNext/>
      <w:keepLines/>
      <w:suppressAutoHyphens w:val="0"/>
      <w:overflowPunct/>
      <w:autoSpaceDE/>
      <w:autoSpaceDN/>
      <w:adjustRightInd/>
      <w:spacing w:before="200" w:line="276" w:lineRule="auto"/>
      <w:ind w:left="1584" w:hanging="1584"/>
      <w:jc w:val="left"/>
      <w:textAlignment w:val="auto"/>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746D09"/>
    <w:rPr>
      <w:rFonts w:ascii="Times New Roman" w:eastAsia="Times New Roman" w:hAnsi="Times New Roman" w:cs="Times New Roman"/>
      <w:b/>
      <w:sz w:val="28"/>
      <w:szCs w:val="20"/>
    </w:rPr>
  </w:style>
  <w:style w:type="paragraph" w:styleId="TOAHeading">
    <w:name w:val="toa heading"/>
    <w:basedOn w:val="Normal"/>
    <w:next w:val="Normal"/>
    <w:semiHidden/>
    <w:rsid w:val="00746D09"/>
    <w:pPr>
      <w:tabs>
        <w:tab w:val="left" w:pos="9000"/>
        <w:tab w:val="right" w:pos="9360"/>
      </w:tabs>
    </w:pPr>
  </w:style>
  <w:style w:type="paragraph" w:styleId="Title">
    <w:name w:val="Title"/>
    <w:basedOn w:val="Normal"/>
    <w:link w:val="TitleChar"/>
    <w:uiPriority w:val="99"/>
    <w:qFormat/>
    <w:rsid w:val="00746D09"/>
    <w:pPr>
      <w:jc w:val="center"/>
    </w:pPr>
    <w:rPr>
      <w:b/>
      <w:sz w:val="48"/>
    </w:rPr>
  </w:style>
  <w:style w:type="character" w:customStyle="1" w:styleId="TitleChar">
    <w:name w:val="Title Char"/>
    <w:basedOn w:val="DefaultParagraphFont"/>
    <w:link w:val="Title"/>
    <w:uiPriority w:val="99"/>
    <w:rsid w:val="00746D09"/>
    <w:rPr>
      <w:rFonts w:ascii="Times New Roman" w:eastAsia="Times New Roman" w:hAnsi="Times New Roman" w:cs="Times New Roman"/>
      <w:b/>
      <w:sz w:val="48"/>
      <w:szCs w:val="20"/>
    </w:rPr>
  </w:style>
  <w:style w:type="paragraph" w:customStyle="1" w:styleId="BankNormal">
    <w:name w:val="BankNormal"/>
    <w:basedOn w:val="Normal"/>
    <w:rsid w:val="00746D09"/>
    <w:pPr>
      <w:suppressAutoHyphens w:val="0"/>
      <w:spacing w:after="240"/>
      <w:jc w:val="left"/>
    </w:pPr>
  </w:style>
  <w:style w:type="paragraph" w:customStyle="1" w:styleId="Default">
    <w:name w:val="Default"/>
    <w:rsid w:val="00746D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6D09"/>
    <w:pPr>
      <w:ind w:left="720"/>
      <w:contextualSpacing/>
    </w:pPr>
  </w:style>
  <w:style w:type="table" w:styleId="TableGrid">
    <w:name w:val="Table Grid"/>
    <w:basedOn w:val="TableNormal"/>
    <w:uiPriority w:val="59"/>
    <w:rsid w:val="003A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2">
    <w:name w:val="Head 2.2"/>
    <w:basedOn w:val="Normal"/>
    <w:rsid w:val="00E63F1F"/>
    <w:pPr>
      <w:tabs>
        <w:tab w:val="left" w:pos="360"/>
      </w:tabs>
      <w:ind w:left="360" w:hanging="360"/>
      <w:jc w:val="left"/>
    </w:pPr>
    <w:rPr>
      <w:b/>
    </w:rPr>
  </w:style>
  <w:style w:type="character" w:customStyle="1" w:styleId="Heading1Char">
    <w:name w:val="Heading 1 Char"/>
    <w:basedOn w:val="DefaultParagraphFont"/>
    <w:link w:val="Heading1"/>
    <w:rsid w:val="00EA799E"/>
    <w:rPr>
      <w:rFonts w:ascii="Cambria" w:eastAsia="Times New Roman" w:hAnsi="Cambria" w:cs="Times New Roman"/>
      <w:b/>
      <w:bCs/>
      <w:kern w:val="32"/>
      <w:sz w:val="32"/>
      <w:szCs w:val="32"/>
    </w:rPr>
  </w:style>
  <w:style w:type="character" w:customStyle="1" w:styleId="Heading3Char">
    <w:name w:val="Heading 3 Char"/>
    <w:aliases w:val="Sub-Clause Paragraph Char,Section Header3 Char"/>
    <w:basedOn w:val="DefaultParagraphFont"/>
    <w:link w:val="Heading3"/>
    <w:rsid w:val="00EA799E"/>
    <w:rPr>
      <w:rFonts w:ascii="Times New Roman" w:eastAsia="Times New Roman" w:hAnsi="Times New Roman" w:cs="Times New Roman"/>
      <w:b/>
      <w:sz w:val="28"/>
      <w:szCs w:val="20"/>
    </w:rPr>
  </w:style>
  <w:style w:type="character" w:customStyle="1" w:styleId="Heading4Char">
    <w:name w:val="Heading 4 Char"/>
    <w:aliases w:val="Sub-Clause Sub-paragraph Char, Sub-Clause Sub-paragraph Char,ClauseSubSub_No&amp;Name Char"/>
    <w:basedOn w:val="DefaultParagraphFont"/>
    <w:link w:val="Heading4"/>
    <w:uiPriority w:val="9"/>
    <w:rsid w:val="00EA799E"/>
    <w:rPr>
      <w:rFonts w:ascii="Cambria" w:eastAsia="Times New Roman" w:hAnsi="Cambria" w:cs="Times New Roman"/>
      <w:b/>
      <w:bCs/>
      <w:i/>
      <w:iCs/>
      <w:color w:val="4F81BD"/>
    </w:rPr>
  </w:style>
  <w:style w:type="character" w:customStyle="1" w:styleId="Heading5Char">
    <w:name w:val="Heading 5 Char"/>
    <w:basedOn w:val="DefaultParagraphFont"/>
    <w:link w:val="Heading5"/>
    <w:rsid w:val="00EA799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A799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A799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A799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799E"/>
    <w:rPr>
      <w:rFonts w:ascii="Cambria" w:eastAsia="Times New Roman" w:hAnsi="Cambria" w:cs="Times New Roman"/>
      <w:i/>
      <w:iCs/>
      <w:color w:val="404040"/>
      <w:sz w:val="20"/>
      <w:szCs w:val="20"/>
    </w:rPr>
  </w:style>
  <w:style w:type="paragraph" w:styleId="TOC2">
    <w:name w:val="toc 2"/>
    <w:basedOn w:val="Normal"/>
    <w:next w:val="Normal"/>
    <w:uiPriority w:val="39"/>
    <w:qFormat/>
    <w:rsid w:val="00EA799E"/>
    <w:pPr>
      <w:tabs>
        <w:tab w:val="right" w:leader="dot" w:pos="9000"/>
      </w:tabs>
      <w:ind w:left="1440" w:right="720" w:hanging="720"/>
      <w:jc w:val="left"/>
    </w:pPr>
  </w:style>
  <w:style w:type="paragraph" w:styleId="Header">
    <w:name w:val="header"/>
    <w:aliases w:val="Char, Char"/>
    <w:basedOn w:val="Normal"/>
    <w:link w:val="HeaderChar"/>
    <w:uiPriority w:val="99"/>
    <w:rsid w:val="00EA799E"/>
    <w:rPr>
      <w:sz w:val="20"/>
    </w:rPr>
  </w:style>
  <w:style w:type="character" w:customStyle="1" w:styleId="HeaderChar">
    <w:name w:val="Header Char"/>
    <w:aliases w:val="Char Char1, Char Char1"/>
    <w:basedOn w:val="DefaultParagraphFont"/>
    <w:link w:val="Header"/>
    <w:uiPriority w:val="99"/>
    <w:rsid w:val="00EA799E"/>
    <w:rPr>
      <w:rFonts w:ascii="Times New Roman" w:eastAsia="Times New Roman" w:hAnsi="Times New Roman" w:cs="Times New Roman"/>
      <w:sz w:val="20"/>
      <w:szCs w:val="20"/>
    </w:rPr>
  </w:style>
  <w:style w:type="paragraph" w:styleId="Footer">
    <w:name w:val="footer"/>
    <w:basedOn w:val="Normal"/>
    <w:link w:val="FooterChar"/>
    <w:uiPriority w:val="99"/>
    <w:rsid w:val="00EA799E"/>
    <w:rPr>
      <w:sz w:val="20"/>
    </w:rPr>
  </w:style>
  <w:style w:type="character" w:customStyle="1" w:styleId="FooterChar">
    <w:name w:val="Footer Char"/>
    <w:basedOn w:val="DefaultParagraphFont"/>
    <w:link w:val="Footer"/>
    <w:uiPriority w:val="99"/>
    <w:rsid w:val="00EA799E"/>
    <w:rPr>
      <w:rFonts w:ascii="Times New Roman" w:eastAsia="Times New Roman" w:hAnsi="Times New Roman" w:cs="Times New Roman"/>
      <w:sz w:val="20"/>
      <w:szCs w:val="20"/>
    </w:rPr>
  </w:style>
  <w:style w:type="character" w:styleId="PageNumber">
    <w:name w:val="page number"/>
    <w:basedOn w:val="DefaultParagraphFont"/>
    <w:rsid w:val="00EA799E"/>
  </w:style>
  <w:style w:type="paragraph" w:styleId="NormalWeb">
    <w:name w:val="Normal (Web)"/>
    <w:basedOn w:val="Normal"/>
    <w:rsid w:val="00EA799E"/>
    <w:pPr>
      <w:suppressAutoHyphens w:val="0"/>
      <w:spacing w:before="100" w:after="100"/>
      <w:jc w:val="left"/>
    </w:pPr>
    <w:rPr>
      <w:rFonts w:ascii="Arial Unicode MS" w:eastAsia="Arial Unicode MS"/>
    </w:rPr>
  </w:style>
  <w:style w:type="paragraph" w:customStyle="1" w:styleId="P3Header1-Clauses">
    <w:name w:val="P3 Header1-Clauses"/>
    <w:basedOn w:val="Normal"/>
    <w:rsid w:val="00EA799E"/>
    <w:pPr>
      <w:tabs>
        <w:tab w:val="left" w:pos="972"/>
        <w:tab w:val="num" w:pos="2016"/>
      </w:tabs>
      <w:suppressAutoHyphens w:val="0"/>
      <w:overflowPunct/>
      <w:autoSpaceDE/>
      <w:autoSpaceDN/>
      <w:adjustRightInd/>
      <w:spacing w:after="200"/>
      <w:ind w:left="2016" w:hanging="180"/>
      <w:textAlignment w:val="auto"/>
    </w:pPr>
    <w:rPr>
      <w:lang w:val="es-ES_tradnl"/>
    </w:rPr>
  </w:style>
  <w:style w:type="paragraph" w:customStyle="1" w:styleId="DGLNormal">
    <w:name w:val="DGL Normal"/>
    <w:basedOn w:val="Normal"/>
    <w:rsid w:val="00EA799E"/>
    <w:pPr>
      <w:suppressAutoHyphens w:val="0"/>
      <w:overflowPunct/>
      <w:autoSpaceDE/>
      <w:autoSpaceDN/>
      <w:adjustRightInd/>
      <w:spacing w:before="100" w:beforeAutospacing="1" w:after="100" w:afterAutospacing="1"/>
      <w:jc w:val="left"/>
      <w:textAlignment w:val="auto"/>
    </w:pPr>
    <w:rPr>
      <w:rFonts w:ascii="Verdana" w:hAnsi="Verdana"/>
      <w:sz w:val="20"/>
      <w:szCs w:val="24"/>
      <w:lang w:val="en-GB"/>
    </w:rPr>
  </w:style>
  <w:style w:type="paragraph" w:styleId="FootnoteText">
    <w:name w:val="footnote text"/>
    <w:basedOn w:val="Normal"/>
    <w:link w:val="FootnoteTextChar"/>
    <w:semiHidden/>
    <w:unhideWhenUsed/>
    <w:rsid w:val="00EA799E"/>
    <w:rPr>
      <w:sz w:val="20"/>
    </w:rPr>
  </w:style>
  <w:style w:type="character" w:customStyle="1" w:styleId="FootnoteTextChar">
    <w:name w:val="Footnote Text Char"/>
    <w:basedOn w:val="DefaultParagraphFont"/>
    <w:link w:val="FootnoteText"/>
    <w:rsid w:val="00EA799E"/>
    <w:rPr>
      <w:rFonts w:ascii="Times New Roman" w:eastAsia="Times New Roman" w:hAnsi="Times New Roman" w:cs="Times New Roman"/>
      <w:sz w:val="20"/>
      <w:szCs w:val="20"/>
    </w:rPr>
  </w:style>
  <w:style w:type="character" w:styleId="FootnoteReference">
    <w:name w:val="footnote reference"/>
    <w:unhideWhenUsed/>
    <w:rsid w:val="00EA799E"/>
    <w:rPr>
      <w:vertAlign w:val="superscript"/>
    </w:rPr>
  </w:style>
  <w:style w:type="paragraph" w:customStyle="1" w:styleId="Body">
    <w:name w:val="Body"/>
    <w:basedOn w:val="NormalIndent"/>
    <w:rsid w:val="00EA799E"/>
    <w:pPr>
      <w:suppressAutoHyphens w:val="0"/>
      <w:overflowPunct/>
      <w:autoSpaceDE/>
      <w:autoSpaceDN/>
      <w:adjustRightInd/>
      <w:ind w:left="851"/>
      <w:jc w:val="left"/>
      <w:textAlignment w:val="auto"/>
    </w:pPr>
    <w:rPr>
      <w:rFonts w:ascii="Arial" w:hAnsi="Arial"/>
      <w:szCs w:val="24"/>
      <w:lang w:val="en-AU"/>
    </w:rPr>
  </w:style>
  <w:style w:type="paragraph" w:styleId="NormalIndent">
    <w:name w:val="Normal Indent"/>
    <w:basedOn w:val="Normal"/>
    <w:unhideWhenUsed/>
    <w:rsid w:val="00EA799E"/>
    <w:pPr>
      <w:ind w:left="720"/>
    </w:pPr>
  </w:style>
  <w:style w:type="paragraph" w:styleId="BalloonText">
    <w:name w:val="Balloon Text"/>
    <w:basedOn w:val="Normal"/>
    <w:link w:val="BalloonTextChar"/>
    <w:uiPriority w:val="99"/>
    <w:semiHidden/>
    <w:unhideWhenUsed/>
    <w:rsid w:val="00EA799E"/>
    <w:rPr>
      <w:rFonts w:ascii="Tahoma" w:hAnsi="Tahoma"/>
      <w:sz w:val="16"/>
      <w:szCs w:val="16"/>
    </w:rPr>
  </w:style>
  <w:style w:type="character" w:customStyle="1" w:styleId="BalloonTextChar">
    <w:name w:val="Balloon Text Char"/>
    <w:basedOn w:val="DefaultParagraphFont"/>
    <w:link w:val="BalloonText"/>
    <w:uiPriority w:val="99"/>
    <w:semiHidden/>
    <w:rsid w:val="00EA799E"/>
    <w:rPr>
      <w:rFonts w:ascii="Tahoma" w:eastAsia="Times New Roman" w:hAnsi="Tahoma" w:cs="Times New Roman"/>
      <w:sz w:val="16"/>
      <w:szCs w:val="16"/>
    </w:rPr>
  </w:style>
  <w:style w:type="table" w:customStyle="1" w:styleId="Calendar1">
    <w:name w:val="Calendar 1"/>
    <w:basedOn w:val="TableNormal"/>
    <w:uiPriority w:val="99"/>
    <w:qFormat/>
    <w:rsid w:val="00EA799E"/>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TOC1">
    <w:name w:val="toc 1"/>
    <w:basedOn w:val="Normal"/>
    <w:next w:val="Normal"/>
    <w:autoRedefine/>
    <w:uiPriority w:val="39"/>
    <w:unhideWhenUsed/>
    <w:qFormat/>
    <w:rsid w:val="00EA799E"/>
    <w:pPr>
      <w:tabs>
        <w:tab w:val="left" w:pos="1440"/>
        <w:tab w:val="right" w:leader="dot" w:pos="9000"/>
      </w:tabs>
    </w:pPr>
  </w:style>
  <w:style w:type="paragraph" w:customStyle="1" w:styleId="Outline">
    <w:name w:val="Outline"/>
    <w:basedOn w:val="Normal"/>
    <w:rsid w:val="00EA799E"/>
    <w:pPr>
      <w:suppressAutoHyphens w:val="0"/>
      <w:overflowPunct/>
      <w:autoSpaceDE/>
      <w:autoSpaceDN/>
      <w:adjustRightInd/>
      <w:spacing w:before="240" w:after="200" w:line="276" w:lineRule="auto"/>
      <w:jc w:val="left"/>
      <w:textAlignment w:val="auto"/>
    </w:pPr>
    <w:rPr>
      <w:rFonts w:ascii="Calibri" w:eastAsia="Calibri" w:hAnsi="Calibri"/>
      <w:kern w:val="28"/>
      <w:sz w:val="22"/>
      <w:szCs w:val="22"/>
    </w:rPr>
  </w:style>
  <w:style w:type="paragraph" w:customStyle="1" w:styleId="Outline1">
    <w:name w:val="Outline1"/>
    <w:basedOn w:val="Outline"/>
    <w:next w:val="Outline2"/>
    <w:rsid w:val="00EA799E"/>
    <w:pPr>
      <w:keepNext/>
      <w:tabs>
        <w:tab w:val="left" w:pos="360"/>
      </w:tabs>
      <w:ind w:left="360" w:hanging="360"/>
    </w:pPr>
  </w:style>
  <w:style w:type="paragraph" w:customStyle="1" w:styleId="Outline2">
    <w:name w:val="Outline2"/>
    <w:basedOn w:val="Normal"/>
    <w:rsid w:val="00EA799E"/>
    <w:pPr>
      <w:tabs>
        <w:tab w:val="left" w:pos="864"/>
      </w:tabs>
      <w:suppressAutoHyphens w:val="0"/>
      <w:overflowPunct/>
      <w:autoSpaceDE/>
      <w:autoSpaceDN/>
      <w:adjustRightInd/>
      <w:spacing w:before="240" w:after="200" w:line="276" w:lineRule="auto"/>
      <w:ind w:left="864" w:hanging="504"/>
      <w:jc w:val="left"/>
      <w:textAlignment w:val="auto"/>
    </w:pPr>
    <w:rPr>
      <w:rFonts w:ascii="Calibri" w:eastAsia="Calibri" w:hAnsi="Calibri"/>
      <w:kern w:val="28"/>
      <w:sz w:val="22"/>
      <w:szCs w:val="22"/>
    </w:rPr>
  </w:style>
  <w:style w:type="paragraph" w:customStyle="1" w:styleId="Outline3">
    <w:name w:val="Outline3"/>
    <w:basedOn w:val="Normal"/>
    <w:rsid w:val="00EA799E"/>
    <w:pPr>
      <w:tabs>
        <w:tab w:val="left" w:pos="1368"/>
      </w:tabs>
      <w:suppressAutoHyphens w:val="0"/>
      <w:overflowPunct/>
      <w:autoSpaceDE/>
      <w:autoSpaceDN/>
      <w:adjustRightInd/>
      <w:spacing w:before="240" w:after="200" w:line="276" w:lineRule="auto"/>
      <w:ind w:left="1368" w:hanging="504"/>
      <w:jc w:val="left"/>
      <w:textAlignment w:val="auto"/>
    </w:pPr>
    <w:rPr>
      <w:rFonts w:ascii="Calibri" w:eastAsia="Calibri" w:hAnsi="Calibri"/>
      <w:kern w:val="28"/>
      <w:sz w:val="22"/>
      <w:szCs w:val="22"/>
    </w:rPr>
  </w:style>
  <w:style w:type="paragraph" w:customStyle="1" w:styleId="Outline4">
    <w:name w:val="Outline4"/>
    <w:basedOn w:val="Normal"/>
    <w:rsid w:val="00EA799E"/>
    <w:pPr>
      <w:tabs>
        <w:tab w:val="left" w:pos="1872"/>
      </w:tabs>
      <w:suppressAutoHyphens w:val="0"/>
      <w:overflowPunct/>
      <w:autoSpaceDE/>
      <w:autoSpaceDN/>
      <w:adjustRightInd/>
      <w:spacing w:before="240" w:after="200" w:line="276" w:lineRule="auto"/>
      <w:ind w:left="1872" w:hanging="504"/>
      <w:jc w:val="left"/>
      <w:textAlignment w:val="auto"/>
    </w:pPr>
    <w:rPr>
      <w:rFonts w:ascii="Calibri" w:eastAsia="Calibri" w:hAnsi="Calibri"/>
      <w:kern w:val="28"/>
      <w:sz w:val="22"/>
      <w:szCs w:val="22"/>
    </w:rPr>
  </w:style>
  <w:style w:type="paragraph" w:customStyle="1" w:styleId="outlinebullet">
    <w:name w:val="outlinebullet"/>
    <w:basedOn w:val="Normal"/>
    <w:rsid w:val="00EA799E"/>
    <w:pPr>
      <w:tabs>
        <w:tab w:val="left" w:pos="1440"/>
      </w:tabs>
      <w:suppressAutoHyphens w:val="0"/>
      <w:overflowPunct/>
      <w:autoSpaceDE/>
      <w:autoSpaceDN/>
      <w:adjustRightInd/>
      <w:spacing w:before="120" w:after="200" w:line="276" w:lineRule="auto"/>
      <w:ind w:left="1440" w:hanging="450"/>
      <w:jc w:val="left"/>
      <w:textAlignment w:val="auto"/>
    </w:pPr>
    <w:rPr>
      <w:rFonts w:ascii="Calibri" w:eastAsia="Calibri" w:hAnsi="Calibri"/>
      <w:sz w:val="22"/>
      <w:szCs w:val="22"/>
    </w:rPr>
  </w:style>
  <w:style w:type="paragraph" w:styleId="BodyText">
    <w:name w:val="Body Text"/>
    <w:basedOn w:val="Normal"/>
    <w:link w:val="BodyTextChar"/>
    <w:rsid w:val="00EA799E"/>
    <w:pPr>
      <w:suppressAutoHyphens w:val="0"/>
      <w:overflowPunct/>
      <w:autoSpaceDE/>
      <w:autoSpaceDN/>
      <w:adjustRightInd/>
      <w:spacing w:after="200" w:line="276" w:lineRule="auto"/>
      <w:jc w:val="left"/>
      <w:textAlignment w:val="auto"/>
    </w:pPr>
    <w:rPr>
      <w:rFonts w:ascii="Arial" w:eastAsia="Calibri" w:hAnsi="Arial"/>
      <w:color w:val="000000"/>
      <w:sz w:val="22"/>
      <w:szCs w:val="22"/>
    </w:rPr>
  </w:style>
  <w:style w:type="character" w:customStyle="1" w:styleId="BodyTextChar">
    <w:name w:val="Body Text Char"/>
    <w:basedOn w:val="DefaultParagraphFont"/>
    <w:link w:val="BodyText"/>
    <w:rsid w:val="00EA799E"/>
    <w:rPr>
      <w:rFonts w:ascii="Arial" w:eastAsia="Calibri" w:hAnsi="Arial" w:cs="Times New Roman"/>
      <w:color w:val="000000"/>
    </w:rPr>
  </w:style>
  <w:style w:type="paragraph" w:styleId="BodyTextIndent">
    <w:name w:val="Body Text Indent"/>
    <w:basedOn w:val="Normal"/>
    <w:link w:val="BodyTextIndentChar"/>
    <w:rsid w:val="00EA799E"/>
    <w:pPr>
      <w:suppressAutoHyphens w:val="0"/>
      <w:overflowPunct/>
      <w:autoSpaceDE/>
      <w:autoSpaceDN/>
      <w:adjustRightInd/>
      <w:spacing w:after="120" w:line="480" w:lineRule="auto"/>
      <w:jc w:val="left"/>
      <w:textAlignment w:val="auto"/>
    </w:pPr>
    <w:rPr>
      <w:rFonts w:ascii="Calibri" w:eastAsia="Calibri" w:hAnsi="Calibri"/>
      <w:sz w:val="22"/>
      <w:szCs w:val="22"/>
    </w:rPr>
  </w:style>
  <w:style w:type="character" w:customStyle="1" w:styleId="BodyTextIndentChar">
    <w:name w:val="Body Text Indent Char"/>
    <w:basedOn w:val="DefaultParagraphFont"/>
    <w:link w:val="BodyTextIndent"/>
    <w:rsid w:val="00EA799E"/>
    <w:rPr>
      <w:rFonts w:ascii="Calibri" w:eastAsia="Calibri" w:hAnsi="Calibri" w:cs="Times New Roman"/>
    </w:rPr>
  </w:style>
  <w:style w:type="character" w:customStyle="1" w:styleId="BodyText2Char">
    <w:name w:val="Body Text 2 Char"/>
    <w:rsid w:val="00EA799E"/>
    <w:rPr>
      <w:sz w:val="24"/>
      <w:szCs w:val="24"/>
      <w:lang w:val="en-GB" w:eastAsia="en-GB"/>
    </w:rPr>
  </w:style>
  <w:style w:type="paragraph" w:styleId="EndnoteText">
    <w:name w:val="endnote text"/>
    <w:basedOn w:val="Normal"/>
    <w:link w:val="EndnoteTextChar"/>
    <w:semiHidden/>
    <w:rsid w:val="00EA799E"/>
    <w:pPr>
      <w:widowControl w:val="0"/>
      <w:suppressAutoHyphens w:val="0"/>
      <w:overflowPunct/>
      <w:autoSpaceDE/>
      <w:autoSpaceDN/>
      <w:adjustRightInd/>
      <w:spacing w:after="200" w:line="276" w:lineRule="auto"/>
      <w:jc w:val="left"/>
      <w:textAlignment w:val="auto"/>
    </w:pPr>
    <w:rPr>
      <w:rFonts w:ascii="CG Times 12pt" w:eastAsia="Calibri" w:hAnsi="CG Times 12pt"/>
      <w:sz w:val="22"/>
      <w:szCs w:val="22"/>
    </w:rPr>
  </w:style>
  <w:style w:type="character" w:customStyle="1" w:styleId="EndnoteTextChar">
    <w:name w:val="Endnote Text Char"/>
    <w:basedOn w:val="DefaultParagraphFont"/>
    <w:link w:val="EndnoteText"/>
    <w:semiHidden/>
    <w:rsid w:val="00EA799E"/>
    <w:rPr>
      <w:rFonts w:ascii="CG Times 12pt" w:eastAsia="Calibri" w:hAnsi="CG Times 12pt" w:cs="Times New Roman"/>
    </w:rPr>
  </w:style>
  <w:style w:type="paragraph" w:styleId="BodyTextIndent2">
    <w:name w:val="Body Text Indent 2"/>
    <w:basedOn w:val="Normal"/>
    <w:link w:val="BodyTextIndent2Char"/>
    <w:rsid w:val="00EA799E"/>
    <w:pPr>
      <w:tabs>
        <w:tab w:val="left" w:pos="360"/>
      </w:tabs>
      <w:suppressAutoHyphens w:val="0"/>
      <w:overflowPunct/>
      <w:autoSpaceDE/>
      <w:autoSpaceDN/>
      <w:adjustRightInd/>
      <w:spacing w:after="200" w:line="276" w:lineRule="auto"/>
      <w:ind w:left="360"/>
      <w:textAlignment w:val="auto"/>
    </w:pPr>
    <w:rPr>
      <w:rFonts w:ascii="Arial" w:eastAsia="Calibri" w:hAnsi="Arial"/>
      <w:sz w:val="22"/>
      <w:szCs w:val="22"/>
    </w:rPr>
  </w:style>
  <w:style w:type="character" w:customStyle="1" w:styleId="BodyTextIndent2Char">
    <w:name w:val="Body Text Indent 2 Char"/>
    <w:basedOn w:val="DefaultParagraphFont"/>
    <w:link w:val="BodyTextIndent2"/>
    <w:rsid w:val="00EA799E"/>
    <w:rPr>
      <w:rFonts w:ascii="Arial" w:eastAsia="Calibri" w:hAnsi="Arial" w:cs="Times New Roman"/>
    </w:rPr>
  </w:style>
  <w:style w:type="paragraph" w:styleId="BodyText3">
    <w:name w:val="Body Text 3"/>
    <w:basedOn w:val="Normal"/>
    <w:link w:val="BodyText3Char"/>
    <w:rsid w:val="00EA799E"/>
    <w:pPr>
      <w:tabs>
        <w:tab w:val="left" w:pos="360"/>
        <w:tab w:val="left" w:pos="426"/>
      </w:tabs>
      <w:suppressAutoHyphens w:val="0"/>
      <w:overflowPunct/>
      <w:autoSpaceDE/>
      <w:autoSpaceDN/>
      <w:adjustRightInd/>
      <w:spacing w:after="200" w:line="276" w:lineRule="auto"/>
      <w:ind w:right="-43"/>
      <w:jc w:val="left"/>
      <w:textAlignment w:val="auto"/>
    </w:pPr>
    <w:rPr>
      <w:rFonts w:ascii="Calibri" w:eastAsia="Calibri" w:hAnsi="Calibri"/>
      <w:sz w:val="22"/>
      <w:szCs w:val="22"/>
    </w:rPr>
  </w:style>
  <w:style w:type="character" w:customStyle="1" w:styleId="BodyText3Char">
    <w:name w:val="Body Text 3 Char"/>
    <w:basedOn w:val="DefaultParagraphFont"/>
    <w:link w:val="BodyText3"/>
    <w:rsid w:val="00EA799E"/>
    <w:rPr>
      <w:rFonts w:ascii="Calibri" w:eastAsia="Calibri" w:hAnsi="Calibri" w:cs="Times New Roman"/>
    </w:rPr>
  </w:style>
  <w:style w:type="paragraph" w:customStyle="1" w:styleId="JKSBasic">
    <w:name w:val="JKSBasic"/>
    <w:basedOn w:val="Normal"/>
    <w:rsid w:val="00EA799E"/>
    <w:pPr>
      <w:suppressAutoHyphens w:val="0"/>
      <w:overflowPunct/>
      <w:autoSpaceDE/>
      <w:autoSpaceDN/>
      <w:adjustRightInd/>
      <w:spacing w:after="120" w:line="276" w:lineRule="auto"/>
      <w:ind w:firstLine="567"/>
      <w:jc w:val="left"/>
      <w:textAlignment w:val="auto"/>
    </w:pPr>
    <w:rPr>
      <w:rFonts w:ascii="Arial" w:eastAsia="Calibri" w:hAnsi="Arial" w:cs="Arial"/>
      <w:sz w:val="22"/>
      <w:szCs w:val="22"/>
    </w:rPr>
  </w:style>
  <w:style w:type="paragraph" w:customStyle="1" w:styleId="SectionVHeader">
    <w:name w:val="Section V. Header"/>
    <w:basedOn w:val="Normal"/>
    <w:rsid w:val="00EA799E"/>
    <w:pPr>
      <w:suppressAutoHyphens w:val="0"/>
      <w:overflowPunct/>
      <w:autoSpaceDE/>
      <w:autoSpaceDN/>
      <w:adjustRightInd/>
      <w:spacing w:after="200" w:line="276" w:lineRule="auto"/>
      <w:jc w:val="center"/>
      <w:textAlignment w:val="auto"/>
    </w:pPr>
    <w:rPr>
      <w:rFonts w:ascii="Calibri" w:eastAsia="Calibri" w:hAnsi="Calibri"/>
      <w:b/>
      <w:bCs/>
      <w:sz w:val="36"/>
      <w:szCs w:val="36"/>
    </w:rPr>
  </w:style>
  <w:style w:type="paragraph" w:customStyle="1" w:styleId="Header2-SubClauses">
    <w:name w:val="Header 2 - SubClauses"/>
    <w:basedOn w:val="Normal"/>
    <w:rsid w:val="00EA799E"/>
    <w:pPr>
      <w:tabs>
        <w:tab w:val="left" w:pos="360"/>
        <w:tab w:val="left" w:pos="619"/>
      </w:tabs>
      <w:suppressAutoHyphens w:val="0"/>
      <w:overflowPunct/>
      <w:autoSpaceDE/>
      <w:autoSpaceDN/>
      <w:adjustRightInd/>
      <w:spacing w:after="200" w:line="276" w:lineRule="auto"/>
      <w:ind w:left="619" w:hanging="619"/>
      <w:textAlignment w:val="auto"/>
    </w:pPr>
    <w:rPr>
      <w:rFonts w:ascii="Calibri" w:eastAsia="Calibri" w:hAnsi="Calibri"/>
      <w:sz w:val="22"/>
      <w:szCs w:val="22"/>
    </w:rPr>
  </w:style>
  <w:style w:type="paragraph" w:customStyle="1" w:styleId="Header3-Paragraph">
    <w:name w:val="Header 3 - Paragraph"/>
    <w:basedOn w:val="Normal"/>
    <w:rsid w:val="00EA799E"/>
    <w:pPr>
      <w:tabs>
        <w:tab w:val="left" w:pos="684"/>
        <w:tab w:val="left" w:pos="864"/>
      </w:tabs>
      <w:suppressAutoHyphens w:val="0"/>
      <w:overflowPunct/>
      <w:autoSpaceDE/>
      <w:autoSpaceDN/>
      <w:adjustRightInd/>
      <w:spacing w:after="200" w:line="276" w:lineRule="auto"/>
      <w:ind w:left="1238" w:hanging="619"/>
      <w:textAlignment w:val="auto"/>
    </w:pPr>
    <w:rPr>
      <w:rFonts w:ascii="Calibri" w:eastAsia="Calibri" w:hAnsi="Calibri"/>
      <w:sz w:val="22"/>
      <w:szCs w:val="22"/>
    </w:rPr>
  </w:style>
  <w:style w:type="paragraph" w:styleId="Subtitle">
    <w:name w:val="Subtitle"/>
    <w:basedOn w:val="Normal"/>
    <w:link w:val="SubtitleChar"/>
    <w:uiPriority w:val="11"/>
    <w:qFormat/>
    <w:rsid w:val="00EA799E"/>
    <w:pPr>
      <w:numPr>
        <w:ilvl w:val="1"/>
      </w:numPr>
      <w:suppressAutoHyphens w:val="0"/>
      <w:overflowPunct/>
      <w:autoSpaceDE/>
      <w:autoSpaceDN/>
      <w:adjustRightInd/>
      <w:spacing w:after="200" w:line="276" w:lineRule="auto"/>
      <w:jc w:val="left"/>
      <w:textAlignment w:val="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EA799E"/>
    <w:rPr>
      <w:rFonts w:ascii="Cambria" w:eastAsia="Times New Roman" w:hAnsi="Cambria" w:cs="Times New Roman"/>
      <w:i/>
      <w:iCs/>
      <w:color w:val="4F81BD"/>
      <w:spacing w:val="15"/>
      <w:sz w:val="24"/>
      <w:szCs w:val="24"/>
    </w:rPr>
  </w:style>
  <w:style w:type="character" w:styleId="Hyperlink">
    <w:name w:val="Hyperlink"/>
    <w:uiPriority w:val="99"/>
    <w:rsid w:val="00EA799E"/>
    <w:rPr>
      <w:color w:val="0000FF"/>
      <w:u w:val="single"/>
    </w:rPr>
  </w:style>
  <w:style w:type="paragraph" w:customStyle="1" w:styleId="MainBodyText">
    <w:name w:val="Main Body Text"/>
    <w:basedOn w:val="Normal"/>
    <w:rsid w:val="00EA799E"/>
    <w:pPr>
      <w:keepNext/>
      <w:suppressAutoHyphens w:val="0"/>
      <w:overflowPunct/>
      <w:autoSpaceDE/>
      <w:autoSpaceDN/>
      <w:adjustRightInd/>
      <w:spacing w:after="120" w:line="300" w:lineRule="atLeast"/>
      <w:textAlignment w:val="auto"/>
    </w:pPr>
    <w:rPr>
      <w:rFonts w:ascii="Arial" w:eastAsia="Calibri" w:hAnsi="Arial" w:cs="Arial"/>
      <w:sz w:val="22"/>
      <w:szCs w:val="22"/>
    </w:rPr>
  </w:style>
  <w:style w:type="paragraph" w:customStyle="1" w:styleId="MainSectionNumbered">
    <w:name w:val="Main Section Numbered"/>
    <w:basedOn w:val="Heading1"/>
    <w:next w:val="MainBodyText"/>
    <w:autoRedefine/>
    <w:rsid w:val="00EA799E"/>
    <w:pPr>
      <w:keepLines/>
      <w:tabs>
        <w:tab w:val="num" w:pos="720"/>
      </w:tabs>
      <w:suppressAutoHyphens w:val="0"/>
      <w:overflowPunct/>
      <w:autoSpaceDE/>
      <w:autoSpaceDN/>
      <w:adjustRightInd/>
      <w:spacing w:after="360" w:line="300" w:lineRule="atLeast"/>
      <w:ind w:left="432" w:hanging="432"/>
      <w:jc w:val="left"/>
      <w:textAlignment w:val="auto"/>
    </w:pPr>
    <w:rPr>
      <w:caps/>
      <w:color w:val="365F91"/>
      <w:kern w:val="0"/>
      <w:sz w:val="28"/>
      <w:szCs w:val="28"/>
    </w:rPr>
  </w:style>
  <w:style w:type="paragraph" w:customStyle="1" w:styleId="S-Section2">
    <w:name w:val="S-Section 2"/>
    <w:basedOn w:val="Heading2"/>
    <w:next w:val="MainBodyText"/>
    <w:autoRedefine/>
    <w:rsid w:val="00EA799E"/>
    <w:pPr>
      <w:keepNext/>
      <w:keepLines/>
      <w:numPr>
        <w:ilvl w:val="1"/>
      </w:numPr>
      <w:tabs>
        <w:tab w:val="num" w:pos="720"/>
      </w:tabs>
      <w:suppressAutoHyphens w:val="0"/>
      <w:overflowPunct/>
      <w:autoSpaceDE/>
      <w:autoSpaceDN/>
      <w:adjustRightInd/>
      <w:spacing w:before="120" w:after="120" w:line="20" w:lineRule="atLeast"/>
      <w:ind w:left="576" w:hanging="576"/>
      <w:jc w:val="both"/>
      <w:textAlignment w:val="auto"/>
    </w:pPr>
    <w:rPr>
      <w:rFonts w:ascii="Arial" w:hAnsi="Arial" w:cs="Arial"/>
      <w:bCs/>
      <w:smallCaps/>
      <w:color w:val="4F81BD"/>
      <w:sz w:val="22"/>
      <w:szCs w:val="22"/>
    </w:rPr>
  </w:style>
  <w:style w:type="paragraph" w:customStyle="1" w:styleId="SSSection3">
    <w:name w:val="SS Section 3"/>
    <w:basedOn w:val="Heading3"/>
    <w:next w:val="MainBodyText"/>
    <w:autoRedefine/>
    <w:rsid w:val="00EA799E"/>
    <w:pPr>
      <w:keepNext/>
      <w:tabs>
        <w:tab w:val="left" w:pos="2364"/>
        <w:tab w:val="left" w:pos="3621"/>
        <w:tab w:val="left" w:pos="4881"/>
        <w:tab w:val="left" w:pos="6021"/>
        <w:tab w:val="left" w:pos="7041"/>
        <w:tab w:val="left" w:pos="8211"/>
        <w:tab w:val="left" w:pos="9381"/>
      </w:tabs>
      <w:suppressAutoHyphens w:val="0"/>
      <w:ind w:left="720" w:hanging="720"/>
      <w:jc w:val="right"/>
    </w:pPr>
    <w:rPr>
      <w:rFonts w:ascii="Cambria" w:hAnsi="Cambria"/>
      <w:color w:val="4F81BD"/>
      <w:sz w:val="22"/>
      <w:szCs w:val="22"/>
      <w:lang w:eastAsia="en-GB"/>
    </w:rPr>
  </w:style>
  <w:style w:type="paragraph" w:customStyle="1" w:styleId="SSSSection4">
    <w:name w:val="SSS Section 4"/>
    <w:basedOn w:val="Heading4"/>
    <w:next w:val="MainBodyText"/>
    <w:rsid w:val="00EA799E"/>
    <w:pPr>
      <w:spacing w:line="300" w:lineRule="atLeast"/>
      <w:ind w:left="1440" w:hanging="360"/>
    </w:pPr>
    <w:rPr>
      <w:rFonts w:ascii="Arial" w:hAnsi="Arial" w:cs="Arial"/>
      <w:i w:val="0"/>
      <w:iCs w:val="0"/>
      <w:sz w:val="24"/>
      <w:szCs w:val="24"/>
    </w:rPr>
  </w:style>
  <w:style w:type="paragraph" w:customStyle="1" w:styleId="BodyTextafterList">
    <w:name w:val="Body Text after List"/>
    <w:basedOn w:val="MainBodyText"/>
    <w:next w:val="MainBodyText"/>
    <w:rsid w:val="00EA799E"/>
    <w:pPr>
      <w:spacing w:before="240"/>
    </w:pPr>
  </w:style>
  <w:style w:type="paragraph" w:customStyle="1" w:styleId="ListText">
    <w:name w:val="List Text"/>
    <w:basedOn w:val="MainBodyText"/>
    <w:next w:val="BodyTextafterList"/>
    <w:rsid w:val="00EA799E"/>
    <w:pPr>
      <w:numPr>
        <w:numId w:val="7"/>
      </w:numPr>
      <w:spacing w:after="0"/>
    </w:pPr>
  </w:style>
  <w:style w:type="character" w:customStyle="1" w:styleId="StyleArial16pt">
    <w:name w:val="Style Arial 16 pt"/>
    <w:rsid w:val="00EA799E"/>
    <w:rPr>
      <w:rFonts w:ascii="Times" w:hAnsi="Times" w:cs="Times"/>
      <w:sz w:val="32"/>
      <w:szCs w:val="32"/>
      <w:u w:val="none"/>
    </w:rPr>
  </w:style>
  <w:style w:type="paragraph" w:customStyle="1" w:styleId="SectionIXHeader">
    <w:name w:val="Section IX Header"/>
    <w:basedOn w:val="Normal"/>
    <w:rsid w:val="00EA799E"/>
    <w:pPr>
      <w:suppressAutoHyphens w:val="0"/>
      <w:overflowPunct/>
      <w:autoSpaceDE/>
      <w:autoSpaceDN/>
      <w:adjustRightInd/>
      <w:spacing w:before="240" w:after="240" w:line="276" w:lineRule="auto"/>
      <w:jc w:val="center"/>
      <w:textAlignment w:val="auto"/>
    </w:pPr>
    <w:rPr>
      <w:rFonts w:ascii="Times New Roman Bold" w:eastAsia="Calibri" w:hAnsi="Times New Roman Bold" w:cs="Times New Roman Bold"/>
      <w:b/>
      <w:bCs/>
      <w:sz w:val="36"/>
      <w:szCs w:val="36"/>
    </w:rPr>
  </w:style>
  <w:style w:type="paragraph" w:styleId="BodyTextIndent3">
    <w:name w:val="Body Text Indent 3"/>
    <w:basedOn w:val="Normal"/>
    <w:link w:val="BodyTextIndent3Char"/>
    <w:rsid w:val="00EA799E"/>
    <w:pPr>
      <w:suppressAutoHyphens w:val="0"/>
      <w:overflowPunct/>
      <w:autoSpaceDE/>
      <w:autoSpaceDN/>
      <w:adjustRightInd/>
      <w:spacing w:after="120" w:line="276" w:lineRule="auto"/>
      <w:ind w:left="360"/>
      <w:jc w:val="left"/>
      <w:textAlignment w:val="auto"/>
    </w:pPr>
    <w:rPr>
      <w:rFonts w:ascii="Calibri" w:eastAsia="Calibri" w:hAnsi="Calibri"/>
      <w:sz w:val="16"/>
      <w:szCs w:val="16"/>
    </w:rPr>
  </w:style>
  <w:style w:type="character" w:customStyle="1" w:styleId="BodyTextIndent3Char">
    <w:name w:val="Body Text Indent 3 Char"/>
    <w:basedOn w:val="DefaultParagraphFont"/>
    <w:link w:val="BodyTextIndent3"/>
    <w:rsid w:val="00EA799E"/>
    <w:rPr>
      <w:rFonts w:ascii="Calibri" w:eastAsia="Calibri" w:hAnsi="Calibri" w:cs="Times New Roman"/>
      <w:sz w:val="16"/>
      <w:szCs w:val="16"/>
    </w:rPr>
  </w:style>
  <w:style w:type="paragraph" w:customStyle="1" w:styleId="Style2">
    <w:name w:val="Style2"/>
    <w:basedOn w:val="Heading2"/>
    <w:rsid w:val="00EA799E"/>
    <w:pPr>
      <w:keepLines/>
      <w:tabs>
        <w:tab w:val="num" w:pos="360"/>
      </w:tabs>
      <w:suppressAutoHyphens w:val="0"/>
      <w:overflowPunct/>
      <w:autoSpaceDE/>
      <w:autoSpaceDN/>
      <w:adjustRightInd/>
      <w:spacing w:before="120" w:line="276" w:lineRule="auto"/>
      <w:ind w:left="360" w:hanging="360"/>
      <w:jc w:val="both"/>
      <w:textAlignment w:val="auto"/>
    </w:pPr>
    <w:rPr>
      <w:rFonts w:ascii="Arial" w:hAnsi="Arial" w:cs="Arial"/>
      <w:bCs/>
      <w:smallCaps/>
      <w:color w:val="4F81BD"/>
      <w:szCs w:val="28"/>
    </w:rPr>
  </w:style>
  <w:style w:type="paragraph" w:customStyle="1" w:styleId="Style1">
    <w:name w:val="Style1"/>
    <w:basedOn w:val="Heading2"/>
    <w:link w:val="Style1Char"/>
    <w:autoRedefine/>
    <w:qFormat/>
    <w:rsid w:val="00EA799E"/>
    <w:pPr>
      <w:keepLines/>
      <w:numPr>
        <w:ilvl w:val="1"/>
      </w:numPr>
      <w:pBdr>
        <w:top w:val="single" w:sz="24" w:space="0" w:color="8DB3E2"/>
        <w:left w:val="single" w:sz="24" w:space="0" w:color="8DB3E2"/>
        <w:bottom w:val="single" w:sz="24" w:space="0" w:color="8DB3E2"/>
        <w:right w:val="single" w:sz="24" w:space="0" w:color="8DB3E2"/>
      </w:pBdr>
      <w:shd w:val="clear" w:color="auto" w:fill="8DB3E2"/>
      <w:suppressAutoHyphens w:val="0"/>
      <w:overflowPunct/>
      <w:autoSpaceDE/>
      <w:autoSpaceDN/>
      <w:adjustRightInd/>
      <w:spacing w:before="200" w:line="276" w:lineRule="auto"/>
      <w:ind w:left="576" w:hanging="576"/>
      <w:jc w:val="both"/>
      <w:textAlignment w:val="auto"/>
    </w:pPr>
    <w:rPr>
      <w:rFonts w:ascii="Cambria" w:hAnsi="Cambria"/>
      <w:bCs/>
      <w:smallCaps/>
      <w:color w:val="4F81BD"/>
      <w:szCs w:val="28"/>
    </w:rPr>
  </w:style>
  <w:style w:type="paragraph" w:customStyle="1" w:styleId="StyleHeading3TimesNewRoman">
    <w:name w:val="Style Heading 3 + Times New Roman"/>
    <w:basedOn w:val="Heading3"/>
    <w:autoRedefine/>
    <w:rsid w:val="00EA799E"/>
    <w:pPr>
      <w:keepLines/>
      <w:tabs>
        <w:tab w:val="num" w:pos="0"/>
        <w:tab w:val="num" w:pos="2160"/>
      </w:tabs>
      <w:suppressAutoHyphens w:val="0"/>
      <w:overflowPunct/>
      <w:autoSpaceDE/>
      <w:autoSpaceDN/>
      <w:adjustRightInd/>
      <w:spacing w:line="276" w:lineRule="auto"/>
      <w:ind w:left="2160" w:hanging="180"/>
      <w:jc w:val="left"/>
      <w:textAlignment w:val="auto"/>
    </w:pPr>
    <w:rPr>
      <w:b w:val="0"/>
      <w:color w:val="4F81BD"/>
      <w:szCs w:val="28"/>
    </w:rPr>
  </w:style>
  <w:style w:type="paragraph" w:customStyle="1" w:styleId="style20">
    <w:name w:val="style 2"/>
    <w:basedOn w:val="Heading2"/>
    <w:rsid w:val="00EA799E"/>
    <w:pPr>
      <w:keepLines/>
      <w:numPr>
        <w:ilvl w:val="1"/>
      </w:numPr>
      <w:tabs>
        <w:tab w:val="num" w:pos="360"/>
      </w:tabs>
      <w:suppressAutoHyphens w:val="0"/>
      <w:overflowPunct/>
      <w:autoSpaceDE/>
      <w:autoSpaceDN/>
      <w:adjustRightInd/>
      <w:spacing w:before="120" w:line="276" w:lineRule="auto"/>
      <w:ind w:left="360" w:hanging="576"/>
      <w:jc w:val="both"/>
      <w:textAlignment w:val="auto"/>
    </w:pPr>
    <w:rPr>
      <w:rFonts w:ascii="Arial" w:hAnsi="Arial" w:cs="Arial"/>
      <w:bCs/>
      <w:smallCaps/>
      <w:color w:val="4F81BD"/>
      <w:sz w:val="32"/>
      <w:szCs w:val="32"/>
    </w:rPr>
  </w:style>
  <w:style w:type="paragraph" w:customStyle="1" w:styleId="StyleTimesNewRomanAfter12ptLinespacingExactly15pt">
    <w:name w:val="Style Times New Roman After:  12 pt Line spacing:  Exactly 15 pt"/>
    <w:basedOn w:val="Normal"/>
    <w:rsid w:val="00EA799E"/>
    <w:pPr>
      <w:suppressAutoHyphens w:val="0"/>
      <w:overflowPunct/>
      <w:autoSpaceDE/>
      <w:autoSpaceDN/>
      <w:adjustRightInd/>
      <w:spacing w:after="240" w:line="300" w:lineRule="exact"/>
      <w:textAlignment w:val="auto"/>
    </w:pPr>
    <w:rPr>
      <w:rFonts w:ascii="Calibri" w:eastAsia="Calibri" w:hAnsi="Calibri"/>
      <w:sz w:val="22"/>
      <w:szCs w:val="22"/>
    </w:rPr>
  </w:style>
  <w:style w:type="paragraph" w:customStyle="1" w:styleId="StyleHeading3TimesNewRomanLeftBefore0ptAfter0pt">
    <w:name w:val="Style Heading 3 + Times New Roman Left Before:  0 pt After:  0 pt"/>
    <w:basedOn w:val="Heading3"/>
    <w:rsid w:val="00EA799E"/>
    <w:pPr>
      <w:keepNext/>
      <w:keepLines/>
      <w:tabs>
        <w:tab w:val="num" w:pos="0"/>
        <w:tab w:val="left" w:pos="540"/>
        <w:tab w:val="left" w:pos="709"/>
        <w:tab w:val="num" w:pos="1800"/>
      </w:tabs>
      <w:suppressAutoHyphens w:val="0"/>
      <w:overflowPunct/>
      <w:autoSpaceDE/>
      <w:autoSpaceDN/>
      <w:adjustRightInd/>
      <w:spacing w:after="120" w:line="276" w:lineRule="auto"/>
      <w:ind w:left="1800" w:hanging="180"/>
      <w:jc w:val="left"/>
      <w:textAlignment w:val="auto"/>
    </w:pPr>
    <w:rPr>
      <w:b w:val="0"/>
      <w:color w:val="4F81BD"/>
      <w:sz w:val="22"/>
      <w:szCs w:val="22"/>
    </w:rPr>
  </w:style>
  <w:style w:type="paragraph" w:customStyle="1" w:styleId="xl24">
    <w:name w:val="xl24"/>
    <w:basedOn w:val="Normal"/>
    <w:rsid w:val="00EA799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line="276" w:lineRule="auto"/>
      <w:jc w:val="left"/>
      <w:textAlignment w:val="auto"/>
    </w:pPr>
    <w:rPr>
      <w:rFonts w:ascii="Arial Unicode MS" w:eastAsia="Arial Unicode MS" w:hAnsi="Arial Unicode MS" w:cs="Arial Unicode MS"/>
      <w:sz w:val="22"/>
      <w:szCs w:val="22"/>
    </w:rPr>
  </w:style>
  <w:style w:type="paragraph" w:customStyle="1" w:styleId="xl25">
    <w:name w:val="xl25"/>
    <w:basedOn w:val="Normal"/>
    <w:rsid w:val="00EA799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line="276" w:lineRule="auto"/>
      <w:jc w:val="left"/>
      <w:textAlignment w:val="top"/>
    </w:pPr>
    <w:rPr>
      <w:rFonts w:ascii="Calibri" w:eastAsia="Arial Unicode MS" w:hAnsi="Calibri"/>
      <w:b/>
      <w:bCs/>
      <w:sz w:val="22"/>
      <w:szCs w:val="22"/>
    </w:rPr>
  </w:style>
  <w:style w:type="paragraph" w:customStyle="1" w:styleId="xl26">
    <w:name w:val="xl26"/>
    <w:basedOn w:val="Normal"/>
    <w:rsid w:val="00EA799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line="276" w:lineRule="auto"/>
      <w:jc w:val="left"/>
      <w:textAlignment w:val="top"/>
    </w:pPr>
    <w:rPr>
      <w:rFonts w:ascii="Calibri" w:eastAsia="Arial Unicode MS" w:hAnsi="Calibri"/>
      <w:sz w:val="22"/>
      <w:szCs w:val="22"/>
    </w:rPr>
  </w:style>
  <w:style w:type="paragraph" w:customStyle="1" w:styleId="xl27">
    <w:name w:val="xl27"/>
    <w:basedOn w:val="Normal"/>
    <w:rsid w:val="00EA799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line="276" w:lineRule="auto"/>
      <w:jc w:val="left"/>
      <w:textAlignment w:val="auto"/>
    </w:pPr>
    <w:rPr>
      <w:rFonts w:ascii="Arial" w:eastAsia="Arial Unicode MS" w:hAnsi="Arial" w:cs="Arial"/>
      <w:sz w:val="22"/>
      <w:szCs w:val="22"/>
    </w:rPr>
  </w:style>
  <w:style w:type="paragraph" w:customStyle="1" w:styleId="xl28">
    <w:name w:val="xl28"/>
    <w:basedOn w:val="Normal"/>
    <w:rsid w:val="00EA799E"/>
    <w:pPr>
      <w:pBdr>
        <w:top w:val="single" w:sz="4" w:space="0" w:color="auto"/>
        <w:left w:val="single" w:sz="4" w:space="0" w:color="auto"/>
        <w:bottom w:val="single" w:sz="4" w:space="0" w:color="auto"/>
        <w:right w:val="single" w:sz="4" w:space="0" w:color="auto"/>
      </w:pBdr>
      <w:shd w:val="clear" w:color="auto" w:fill="C0C0C0"/>
      <w:suppressAutoHyphens w:val="0"/>
      <w:overflowPunct/>
      <w:autoSpaceDE/>
      <w:autoSpaceDN/>
      <w:adjustRightInd/>
      <w:spacing w:before="100" w:beforeAutospacing="1" w:after="100" w:afterAutospacing="1" w:line="276" w:lineRule="auto"/>
      <w:jc w:val="left"/>
      <w:textAlignment w:val="auto"/>
    </w:pPr>
    <w:rPr>
      <w:rFonts w:ascii="Arial" w:eastAsia="Arial Unicode MS" w:hAnsi="Arial" w:cs="Arial"/>
      <w:b/>
      <w:bCs/>
      <w:sz w:val="22"/>
      <w:szCs w:val="22"/>
    </w:rPr>
  </w:style>
  <w:style w:type="paragraph" w:customStyle="1" w:styleId="xl29">
    <w:name w:val="xl29"/>
    <w:basedOn w:val="Normal"/>
    <w:rsid w:val="00EA799E"/>
    <w:pPr>
      <w:pBdr>
        <w:top w:val="single" w:sz="4" w:space="0" w:color="auto"/>
        <w:left w:val="single" w:sz="4" w:space="0" w:color="auto"/>
        <w:bottom w:val="single" w:sz="4" w:space="0" w:color="auto"/>
        <w:right w:val="single" w:sz="4" w:space="0" w:color="auto"/>
      </w:pBdr>
      <w:shd w:val="clear" w:color="auto" w:fill="C0C0C0"/>
      <w:suppressAutoHyphens w:val="0"/>
      <w:overflowPunct/>
      <w:autoSpaceDE/>
      <w:autoSpaceDN/>
      <w:adjustRightInd/>
      <w:spacing w:before="100" w:beforeAutospacing="1" w:after="100" w:afterAutospacing="1" w:line="276" w:lineRule="auto"/>
      <w:jc w:val="left"/>
      <w:textAlignment w:val="auto"/>
    </w:pPr>
    <w:rPr>
      <w:rFonts w:ascii="Arial Unicode MS" w:eastAsia="Arial Unicode MS" w:hAnsi="Arial Unicode MS" w:cs="Arial Unicode MS"/>
      <w:sz w:val="22"/>
      <w:szCs w:val="22"/>
    </w:rPr>
  </w:style>
  <w:style w:type="paragraph" w:customStyle="1" w:styleId="xl30">
    <w:name w:val="xl30"/>
    <w:basedOn w:val="Normal"/>
    <w:rsid w:val="00EA799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line="276" w:lineRule="auto"/>
      <w:jc w:val="left"/>
      <w:textAlignment w:val="auto"/>
    </w:pPr>
    <w:rPr>
      <w:rFonts w:ascii="Arial Unicode MS" w:eastAsia="Arial Unicode MS" w:hAnsi="Arial Unicode MS" w:cs="Arial Unicode MS"/>
      <w:sz w:val="22"/>
      <w:szCs w:val="22"/>
    </w:rPr>
  </w:style>
  <w:style w:type="paragraph" w:customStyle="1" w:styleId="xl31">
    <w:name w:val="xl31"/>
    <w:basedOn w:val="Normal"/>
    <w:rsid w:val="00EA799E"/>
    <w:pPr>
      <w:pBdr>
        <w:top w:val="single" w:sz="4" w:space="0" w:color="auto"/>
        <w:left w:val="single" w:sz="4" w:space="0" w:color="auto"/>
        <w:bottom w:val="single" w:sz="4" w:space="0" w:color="auto"/>
        <w:right w:val="single" w:sz="4" w:space="0" w:color="auto"/>
      </w:pBdr>
      <w:shd w:val="clear" w:color="auto" w:fill="C0C0C0"/>
      <w:suppressAutoHyphens w:val="0"/>
      <w:overflowPunct/>
      <w:autoSpaceDE/>
      <w:autoSpaceDN/>
      <w:adjustRightInd/>
      <w:spacing w:before="100" w:beforeAutospacing="1" w:after="100" w:afterAutospacing="1" w:line="276" w:lineRule="auto"/>
      <w:jc w:val="left"/>
      <w:textAlignment w:val="top"/>
    </w:pPr>
    <w:rPr>
      <w:rFonts w:ascii="Calibri" w:eastAsia="Arial Unicode MS" w:hAnsi="Calibri"/>
      <w:b/>
      <w:bCs/>
      <w:sz w:val="22"/>
      <w:szCs w:val="22"/>
    </w:rPr>
  </w:style>
  <w:style w:type="character" w:customStyle="1" w:styleId="HeaderChar1">
    <w:name w:val="Header Char1"/>
    <w:aliases w:val="Char Char, Char Char"/>
    <w:uiPriority w:val="99"/>
    <w:rsid w:val="00EA799E"/>
    <w:rPr>
      <w:sz w:val="24"/>
      <w:szCs w:val="24"/>
      <w:lang w:val="en-GB" w:eastAsia="en-GB"/>
    </w:rPr>
  </w:style>
  <w:style w:type="character" w:customStyle="1" w:styleId="Style1Char">
    <w:name w:val="Style1 Char"/>
    <w:link w:val="Style1"/>
    <w:rsid w:val="00EA799E"/>
    <w:rPr>
      <w:rFonts w:ascii="Cambria" w:eastAsia="Times New Roman" w:hAnsi="Cambria" w:cs="Times New Roman"/>
      <w:b/>
      <w:bCs/>
      <w:smallCaps/>
      <w:color w:val="4F81BD"/>
      <w:sz w:val="28"/>
      <w:szCs w:val="28"/>
      <w:shd w:val="clear" w:color="auto" w:fill="8DB3E2"/>
    </w:rPr>
  </w:style>
  <w:style w:type="paragraph" w:customStyle="1" w:styleId="RunningTextList">
    <w:name w:val="Running Text (List)"/>
    <w:basedOn w:val="Normal"/>
    <w:rsid w:val="00EA799E"/>
    <w:pPr>
      <w:numPr>
        <w:numId w:val="8"/>
      </w:numPr>
      <w:suppressAutoHyphens w:val="0"/>
      <w:overflowPunct/>
      <w:autoSpaceDE/>
      <w:autoSpaceDN/>
      <w:adjustRightInd/>
      <w:spacing w:before="40" w:after="40" w:line="264" w:lineRule="auto"/>
      <w:textAlignment w:val="auto"/>
    </w:pPr>
    <w:rPr>
      <w:rFonts w:ascii="Verdana" w:eastAsia="Arial Unicode MS" w:hAnsi="Verdana"/>
      <w:color w:val="000000"/>
      <w:kern w:val="20"/>
      <w:sz w:val="20"/>
      <w:lang w:val="en-AU" w:bidi="en-US"/>
    </w:rPr>
  </w:style>
  <w:style w:type="paragraph" w:styleId="ListBullet">
    <w:name w:val="List Bullet"/>
    <w:basedOn w:val="Normal"/>
    <w:autoRedefine/>
    <w:semiHidden/>
    <w:rsid w:val="00EA799E"/>
    <w:pPr>
      <w:suppressAutoHyphens w:val="0"/>
      <w:overflowPunct/>
      <w:autoSpaceDE/>
      <w:autoSpaceDN/>
      <w:adjustRightInd/>
      <w:spacing w:before="200" w:after="200"/>
      <w:textAlignment w:val="auto"/>
    </w:pPr>
    <w:rPr>
      <w:rFonts w:ascii="Calibri" w:hAnsi="Calibri" w:cs="Arial"/>
      <w:sz w:val="20"/>
      <w:lang w:bidi="en-US"/>
    </w:rPr>
  </w:style>
  <w:style w:type="paragraph" w:styleId="ListBullet2">
    <w:name w:val="List Bullet 2"/>
    <w:basedOn w:val="Normal"/>
    <w:autoRedefine/>
    <w:semiHidden/>
    <w:rsid w:val="00EA799E"/>
    <w:pPr>
      <w:suppressAutoHyphens w:val="0"/>
      <w:overflowPunct/>
      <w:autoSpaceDE/>
      <w:autoSpaceDN/>
      <w:adjustRightInd/>
      <w:spacing w:before="200" w:line="312" w:lineRule="auto"/>
      <w:textAlignment w:val="auto"/>
    </w:pPr>
    <w:rPr>
      <w:rFonts w:ascii="Calibri" w:hAnsi="Calibri"/>
      <w:sz w:val="20"/>
      <w:szCs w:val="22"/>
      <w:lang w:bidi="en-US"/>
    </w:rPr>
  </w:style>
  <w:style w:type="paragraph" w:styleId="BodyText2">
    <w:name w:val="Body Text 2"/>
    <w:aliases w:val=" Char1"/>
    <w:basedOn w:val="Normal"/>
    <w:link w:val="BodyText2Char1"/>
    <w:semiHidden/>
    <w:rsid w:val="00EA799E"/>
    <w:pPr>
      <w:suppressAutoHyphens w:val="0"/>
      <w:overflowPunct/>
      <w:autoSpaceDE/>
      <w:autoSpaceDN/>
      <w:adjustRightInd/>
      <w:spacing w:before="200" w:after="120" w:line="480" w:lineRule="auto"/>
      <w:jc w:val="left"/>
      <w:textAlignment w:val="auto"/>
    </w:pPr>
    <w:rPr>
      <w:rFonts w:ascii="Calibri" w:hAnsi="Calibri"/>
      <w:sz w:val="20"/>
      <w:lang w:bidi="en-US"/>
    </w:rPr>
  </w:style>
  <w:style w:type="character" w:customStyle="1" w:styleId="BodyText2Char1">
    <w:name w:val="Body Text 2 Char1"/>
    <w:aliases w:val=" Char1 Char"/>
    <w:basedOn w:val="DefaultParagraphFont"/>
    <w:link w:val="BodyText2"/>
    <w:semiHidden/>
    <w:rsid w:val="00EA799E"/>
    <w:rPr>
      <w:rFonts w:ascii="Calibri" w:eastAsia="Times New Roman" w:hAnsi="Calibri" w:cs="Times New Roman"/>
      <w:sz w:val="20"/>
      <w:szCs w:val="20"/>
      <w:lang w:bidi="en-US"/>
    </w:rPr>
  </w:style>
  <w:style w:type="paragraph" w:styleId="TOCHeading">
    <w:name w:val="TOC Heading"/>
    <w:basedOn w:val="Heading1"/>
    <w:next w:val="Normal"/>
    <w:uiPriority w:val="39"/>
    <w:semiHidden/>
    <w:unhideWhenUsed/>
    <w:qFormat/>
    <w:rsid w:val="00EA799E"/>
    <w:pPr>
      <w:keepLines/>
      <w:suppressAutoHyphens w:val="0"/>
      <w:overflowPunct/>
      <w:autoSpaceDE/>
      <w:autoSpaceDN/>
      <w:adjustRightInd/>
      <w:spacing w:before="480" w:after="0" w:line="276" w:lineRule="auto"/>
      <w:jc w:val="left"/>
      <w:textAlignment w:val="auto"/>
      <w:outlineLvl w:val="9"/>
    </w:pPr>
    <w:rPr>
      <w:color w:val="365F91"/>
      <w:kern w:val="0"/>
      <w:sz w:val="28"/>
      <w:szCs w:val="28"/>
    </w:rPr>
  </w:style>
  <w:style w:type="paragraph" w:styleId="TOC3">
    <w:name w:val="toc 3"/>
    <w:basedOn w:val="Normal"/>
    <w:next w:val="Normal"/>
    <w:autoRedefine/>
    <w:uiPriority w:val="39"/>
    <w:unhideWhenUsed/>
    <w:qFormat/>
    <w:rsid w:val="00EA799E"/>
    <w:pPr>
      <w:suppressAutoHyphens w:val="0"/>
      <w:overflowPunct/>
      <w:autoSpaceDE/>
      <w:autoSpaceDN/>
      <w:adjustRightInd/>
      <w:spacing w:after="200" w:line="276" w:lineRule="auto"/>
      <w:ind w:left="440"/>
      <w:jc w:val="left"/>
      <w:textAlignment w:val="auto"/>
    </w:pPr>
    <w:rPr>
      <w:rFonts w:ascii="Calibri" w:eastAsia="Calibri" w:hAnsi="Calibri"/>
      <w:sz w:val="22"/>
      <w:szCs w:val="22"/>
    </w:rPr>
  </w:style>
  <w:style w:type="paragraph" w:customStyle="1" w:styleId="Paragraph4">
    <w:name w:val="Paragraph 4"/>
    <w:basedOn w:val="Normal"/>
    <w:link w:val="Paragraph4Char"/>
    <w:rsid w:val="00EA799E"/>
    <w:pPr>
      <w:suppressAutoHyphens w:val="0"/>
      <w:overflowPunct/>
      <w:autoSpaceDE/>
      <w:autoSpaceDN/>
      <w:adjustRightInd/>
      <w:spacing w:after="240"/>
      <w:ind w:left="1134"/>
      <w:textAlignment w:val="auto"/>
    </w:pPr>
    <w:rPr>
      <w:rFonts w:ascii="Arial" w:hAnsi="Arial"/>
      <w:sz w:val="22"/>
      <w:szCs w:val="22"/>
      <w:lang w:val="en-AU"/>
    </w:rPr>
  </w:style>
  <w:style w:type="paragraph" w:customStyle="1" w:styleId="ListStagNUMBER">
    <w:name w:val="List Stag NUMBER"/>
    <w:basedOn w:val="Normal"/>
    <w:rsid w:val="00EA799E"/>
    <w:pPr>
      <w:numPr>
        <w:numId w:val="9"/>
      </w:numPr>
      <w:suppressAutoHyphens w:val="0"/>
      <w:overflowPunct/>
      <w:autoSpaceDE/>
      <w:autoSpaceDN/>
      <w:adjustRightInd/>
      <w:spacing w:after="120"/>
      <w:textAlignment w:val="auto"/>
    </w:pPr>
    <w:rPr>
      <w:rFonts w:ascii="Arial" w:hAnsi="Arial"/>
      <w:sz w:val="22"/>
      <w:szCs w:val="22"/>
      <w:lang w:val="en-AU"/>
    </w:rPr>
  </w:style>
  <w:style w:type="character" w:customStyle="1" w:styleId="Paragraph4Char">
    <w:name w:val="Paragraph 4 Char"/>
    <w:link w:val="Paragraph4"/>
    <w:rsid w:val="00EA799E"/>
    <w:rPr>
      <w:rFonts w:ascii="Arial" w:eastAsia="Times New Roman" w:hAnsi="Arial" w:cs="Times New Roman"/>
      <w:lang w:val="en-AU"/>
    </w:rPr>
  </w:style>
  <w:style w:type="paragraph" w:styleId="NoSpacing">
    <w:name w:val="No Spacing"/>
    <w:uiPriority w:val="1"/>
    <w:qFormat/>
    <w:rsid w:val="00EA799E"/>
    <w:pPr>
      <w:spacing w:after="0" w:line="240" w:lineRule="auto"/>
    </w:pPr>
    <w:rPr>
      <w:rFonts w:ascii="Calibri" w:eastAsia="Calibri" w:hAnsi="Calibri" w:cs="Times New Roman"/>
    </w:rPr>
  </w:style>
  <w:style w:type="numbering" w:customStyle="1" w:styleId="Style3">
    <w:name w:val="Style3"/>
    <w:rsid w:val="00EA799E"/>
    <w:pPr>
      <w:numPr>
        <w:numId w:val="10"/>
      </w:numPr>
    </w:pPr>
  </w:style>
  <w:style w:type="paragraph" w:styleId="Revision">
    <w:name w:val="Revision"/>
    <w:hidden/>
    <w:uiPriority w:val="99"/>
    <w:semiHidden/>
    <w:rsid w:val="00EA799E"/>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EA799E"/>
    <w:pPr>
      <w:suppressAutoHyphens w:val="0"/>
      <w:overflowPunct/>
      <w:autoSpaceDE/>
      <w:autoSpaceDN/>
      <w:adjustRightInd/>
      <w:jc w:val="left"/>
      <w:textAlignment w:val="auto"/>
    </w:pPr>
    <w:rPr>
      <w:rFonts w:ascii="Calibri" w:hAnsi="Calibri"/>
      <w:sz w:val="22"/>
      <w:szCs w:val="21"/>
    </w:rPr>
  </w:style>
  <w:style w:type="character" w:customStyle="1" w:styleId="PlainTextChar">
    <w:name w:val="Plain Text Char"/>
    <w:basedOn w:val="DefaultParagraphFont"/>
    <w:link w:val="PlainText"/>
    <w:uiPriority w:val="99"/>
    <w:rsid w:val="00EA799E"/>
    <w:rPr>
      <w:rFonts w:ascii="Calibri" w:eastAsia="Times New Roman" w:hAnsi="Calibri" w:cs="Times New Roman"/>
      <w:szCs w:val="21"/>
    </w:rPr>
  </w:style>
  <w:style w:type="character" w:styleId="Emphasis">
    <w:name w:val="Emphasis"/>
    <w:uiPriority w:val="20"/>
    <w:qFormat/>
    <w:rsid w:val="00EA799E"/>
    <w:rPr>
      <w:i/>
      <w:iCs/>
    </w:rPr>
  </w:style>
  <w:style w:type="paragraph" w:styleId="TOC4">
    <w:name w:val="toc 4"/>
    <w:basedOn w:val="Normal"/>
    <w:next w:val="Normal"/>
    <w:autoRedefine/>
    <w:uiPriority w:val="39"/>
    <w:unhideWhenUsed/>
    <w:rsid w:val="00EA799E"/>
    <w:pPr>
      <w:suppressAutoHyphens w:val="0"/>
      <w:overflowPunct/>
      <w:autoSpaceDE/>
      <w:autoSpaceDN/>
      <w:adjustRightInd/>
      <w:spacing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39"/>
    <w:unhideWhenUsed/>
    <w:rsid w:val="00EA799E"/>
    <w:pPr>
      <w:suppressAutoHyphens w:val="0"/>
      <w:overflowPunct/>
      <w:autoSpaceDE/>
      <w:autoSpaceDN/>
      <w:adjustRightInd/>
      <w:spacing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39"/>
    <w:unhideWhenUsed/>
    <w:rsid w:val="00EA799E"/>
    <w:pPr>
      <w:suppressAutoHyphens w:val="0"/>
      <w:overflowPunct/>
      <w:autoSpaceDE/>
      <w:autoSpaceDN/>
      <w:adjustRightInd/>
      <w:spacing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39"/>
    <w:unhideWhenUsed/>
    <w:rsid w:val="00EA799E"/>
    <w:pPr>
      <w:suppressAutoHyphens w:val="0"/>
      <w:overflowPunct/>
      <w:autoSpaceDE/>
      <w:autoSpaceDN/>
      <w:adjustRightInd/>
      <w:spacing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39"/>
    <w:unhideWhenUsed/>
    <w:rsid w:val="00EA799E"/>
    <w:pPr>
      <w:suppressAutoHyphens w:val="0"/>
      <w:overflowPunct/>
      <w:autoSpaceDE/>
      <w:autoSpaceDN/>
      <w:adjustRightInd/>
      <w:spacing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39"/>
    <w:unhideWhenUsed/>
    <w:rsid w:val="00EA799E"/>
    <w:pPr>
      <w:suppressAutoHyphens w:val="0"/>
      <w:overflowPunct/>
      <w:autoSpaceDE/>
      <w:autoSpaceDN/>
      <w:adjustRightInd/>
      <w:spacing w:after="100" w:line="276" w:lineRule="auto"/>
      <w:ind w:left="1760"/>
      <w:jc w:val="left"/>
      <w:textAlignment w:val="auto"/>
    </w:pPr>
    <w:rPr>
      <w:rFonts w:ascii="Calibri" w:hAnsi="Calibri"/>
      <w:sz w:val="22"/>
      <w:szCs w:val="22"/>
    </w:rPr>
  </w:style>
  <w:style w:type="character" w:styleId="Strong">
    <w:name w:val="Strong"/>
    <w:uiPriority w:val="22"/>
    <w:qFormat/>
    <w:rsid w:val="00EA799E"/>
    <w:rPr>
      <w:b/>
      <w:bCs/>
    </w:rPr>
  </w:style>
  <w:style w:type="paragraph" w:customStyle="1" w:styleId="StyleHeader2-SubClausesBold">
    <w:name w:val="Style Header 2 - SubClauses + Bold"/>
    <w:basedOn w:val="Header2-SubClauses"/>
    <w:link w:val="StyleHeader2-SubClausesBoldChar"/>
    <w:autoRedefine/>
    <w:rsid w:val="00340C89"/>
    <w:pPr>
      <w:tabs>
        <w:tab w:val="clear" w:pos="360"/>
        <w:tab w:val="clear" w:pos="619"/>
        <w:tab w:val="left" w:pos="576"/>
      </w:tabs>
      <w:spacing w:line="240" w:lineRule="auto"/>
      <w:ind w:left="612" w:firstLine="0"/>
    </w:pPr>
    <w:rPr>
      <w:rFonts w:ascii="Times New Roman" w:eastAsia="Times New Roman" w:hAnsi="Times New Roman"/>
      <w:b/>
      <w:bCs/>
      <w:sz w:val="24"/>
      <w:szCs w:val="20"/>
      <w:lang w:val="es-ES_tradnl"/>
    </w:rPr>
  </w:style>
  <w:style w:type="character" w:customStyle="1" w:styleId="StyleHeader2-SubClausesBoldChar">
    <w:name w:val="Style Header 2 - SubClauses + Bold Char"/>
    <w:basedOn w:val="DefaultParagraphFont"/>
    <w:link w:val="StyleHeader2-SubClausesBold"/>
    <w:rsid w:val="00340C89"/>
    <w:rPr>
      <w:rFonts w:ascii="Times New Roman" w:eastAsia="Times New Roman" w:hAnsi="Times New Roman" w:cs="Times New Roman"/>
      <w:b/>
      <w:bCs/>
      <w:sz w:val="24"/>
      <w:szCs w:val="20"/>
      <w:lang w:val="es-ES_tradnl"/>
    </w:rPr>
  </w:style>
  <w:style w:type="paragraph" w:customStyle="1" w:styleId="StyleStyleHeader1-ClausesAfter0ptLeft0Hanging">
    <w:name w:val="Style Style Header 1 - Clauses + After:  0 pt + Left:  0&quot; Hanging:..."/>
    <w:basedOn w:val="Normal"/>
    <w:rsid w:val="008D633F"/>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S1-Header2">
    <w:name w:val="S1-Header2"/>
    <w:basedOn w:val="Normal"/>
    <w:rsid w:val="00E94E82"/>
    <w:pPr>
      <w:tabs>
        <w:tab w:val="num" w:pos="432"/>
      </w:tabs>
      <w:suppressAutoHyphens w:val="0"/>
      <w:overflowPunct/>
      <w:autoSpaceDE/>
      <w:autoSpaceDN/>
      <w:adjustRightInd/>
      <w:spacing w:after="200"/>
      <w:ind w:left="432" w:hanging="432"/>
      <w:jc w:val="left"/>
      <w:textAlignment w:val="auto"/>
    </w:pPr>
    <w:rPr>
      <w:b/>
      <w:szCs w:val="24"/>
    </w:rPr>
  </w:style>
  <w:style w:type="paragraph" w:customStyle="1" w:styleId="StyleHeader2-SubClausesAfter6pt">
    <w:name w:val="Style Header 2 - SubClauses + After:  6 pt"/>
    <w:basedOn w:val="Header2-SubClauses"/>
    <w:rsid w:val="00E94E82"/>
    <w:pPr>
      <w:numPr>
        <w:ilvl w:val="1"/>
      </w:numPr>
      <w:tabs>
        <w:tab w:val="clear" w:pos="360"/>
        <w:tab w:val="clear" w:pos="619"/>
        <w:tab w:val="num" w:pos="684"/>
      </w:tabs>
      <w:spacing w:line="240" w:lineRule="auto"/>
      <w:ind w:left="684" w:hanging="504"/>
    </w:pPr>
    <w:rPr>
      <w:rFonts w:ascii="Times New Roman" w:eastAsia="Times New Roman" w:hAnsi="Times New Roman"/>
      <w:sz w:val="24"/>
      <w:szCs w:val="24"/>
    </w:rPr>
  </w:style>
  <w:style w:type="paragraph" w:styleId="Caption">
    <w:name w:val="caption"/>
    <w:basedOn w:val="Normal"/>
    <w:next w:val="Normal"/>
    <w:qFormat/>
    <w:rsid w:val="00753249"/>
    <w:pPr>
      <w:suppressAutoHyphens w:val="0"/>
      <w:overflowPunct/>
      <w:autoSpaceDE/>
      <w:autoSpaceDN/>
      <w:adjustRightInd/>
      <w:jc w:val="center"/>
      <w:textAlignment w:val="auto"/>
    </w:pPr>
    <w:rPr>
      <w:rFonts w:eastAsia="MS Mincho"/>
      <w:sz w:val="28"/>
    </w:rPr>
  </w:style>
  <w:style w:type="paragraph" w:customStyle="1" w:styleId="TableContents">
    <w:name w:val="Table Contents"/>
    <w:basedOn w:val="BodyText"/>
    <w:rsid w:val="008D5301"/>
    <w:pPr>
      <w:widowControl w:val="0"/>
      <w:suppressLineNumbers/>
      <w:suppressAutoHyphens/>
      <w:spacing w:after="120" w:line="240" w:lineRule="auto"/>
    </w:pPr>
    <w:rPr>
      <w:rFonts w:ascii="Times New Roman" w:eastAsia="Lucida Sans Unicode" w:hAnsi="Times New Roman"/>
      <w:color w:val="auto"/>
      <w:sz w:val="24"/>
      <w:szCs w:val="24"/>
      <w:lang w:eastAsia="en-GB"/>
    </w:rPr>
  </w:style>
  <w:style w:type="paragraph" w:customStyle="1" w:styleId="SectionVIHeader">
    <w:name w:val="Section VI. Header"/>
    <w:basedOn w:val="Normal"/>
    <w:rsid w:val="00605BD3"/>
    <w:pPr>
      <w:suppressAutoHyphens w:val="0"/>
      <w:overflowPunct/>
      <w:autoSpaceDE/>
      <w:autoSpaceDN/>
      <w:adjustRightInd/>
      <w:spacing w:before="120" w:after="240"/>
      <w:jc w:val="center"/>
      <w:textAlignment w:val="auto"/>
    </w:pPr>
    <w:rPr>
      <w:b/>
      <w:sz w:val="36"/>
    </w:rPr>
  </w:style>
  <w:style w:type="table" w:customStyle="1" w:styleId="TableGrid1">
    <w:name w:val="Table Grid1"/>
    <w:basedOn w:val="TableNormal"/>
    <w:next w:val="TableGrid"/>
    <w:uiPriority w:val="59"/>
    <w:rsid w:val="00DD38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BE50-DAFE-4FCC-9C1D-E83CB135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40</Pages>
  <Words>9988</Words>
  <Characters>56932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goburdhun</dc:creator>
  <cp:lastModifiedBy>user</cp:lastModifiedBy>
  <cp:revision>12</cp:revision>
  <cp:lastPrinted>2020-06-08T10:42:00Z</cp:lastPrinted>
  <dcterms:created xsi:type="dcterms:W3CDTF">2009-05-18T20:59:00Z</dcterms:created>
  <dcterms:modified xsi:type="dcterms:W3CDTF">2021-12-08T11:02:00Z</dcterms:modified>
</cp:coreProperties>
</file>